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DCE27" w14:textId="77777777" w:rsidR="0029327F" w:rsidRDefault="0029327F">
      <w:pPr>
        <w:spacing w:before="120" w:after="120"/>
      </w:pPr>
    </w:p>
    <w:p w14:paraId="216A97F8" w14:textId="77777777" w:rsidR="0029327F" w:rsidRDefault="00000000">
      <w:pPr>
        <w:pStyle w:val="Standard"/>
        <w:spacing w:before="120" w:after="120" w:line="240" w:lineRule="auto"/>
        <w:jc w:val="center"/>
        <w:rPr>
          <w:rFonts w:ascii="Arial" w:hAnsi="Arial" w:cs="Arial"/>
          <w:b/>
          <w:caps/>
          <w:sz w:val="32"/>
          <w:szCs w:val="32"/>
        </w:rPr>
      </w:pPr>
      <w:r>
        <w:rPr>
          <w:rFonts w:ascii="Arial" w:hAnsi="Arial" w:cs="Arial"/>
          <w:b/>
          <w:caps/>
          <w:sz w:val="32"/>
          <w:szCs w:val="32"/>
        </w:rPr>
        <w:t>Szakértői vélemény</w:t>
      </w:r>
    </w:p>
    <w:p w14:paraId="1154CADB" w14:textId="77777777" w:rsidR="0029327F" w:rsidRDefault="0029327F">
      <w:pPr>
        <w:pStyle w:val="Standard"/>
        <w:spacing w:before="120" w:after="120" w:line="240" w:lineRule="auto"/>
        <w:jc w:val="center"/>
        <w:rPr>
          <w:rFonts w:ascii="Arial" w:hAnsi="Arial" w:cs="Arial"/>
          <w:b/>
          <w:caps/>
          <w:sz w:val="32"/>
          <w:szCs w:val="32"/>
        </w:rPr>
      </w:pPr>
    </w:p>
    <w:tbl>
      <w:tblPr>
        <w:tblW w:w="9352" w:type="dxa"/>
        <w:tblInd w:w="5" w:type="dxa"/>
        <w:tblLayout w:type="fixed"/>
        <w:tblCellMar>
          <w:left w:w="10" w:type="dxa"/>
          <w:right w:w="10" w:type="dxa"/>
        </w:tblCellMar>
        <w:tblLook w:val="0000" w:firstRow="0" w:lastRow="0" w:firstColumn="0" w:lastColumn="0" w:noHBand="0" w:noVBand="0"/>
      </w:tblPr>
      <w:tblGrid>
        <w:gridCol w:w="3823"/>
        <w:gridCol w:w="5529"/>
      </w:tblGrid>
      <w:tr w:rsidR="0054607A" w14:paraId="7A195800" w14:textId="77777777" w:rsidTr="00E94C34">
        <w:trPr>
          <w:trHeight w:val="627"/>
        </w:trPr>
        <w:tc>
          <w:tcPr>
            <w:tcW w:w="3823" w:type="dxa"/>
            <w:vMerge w:val="restart"/>
            <w:tcBorders>
              <w:top w:val="single" w:sz="4" w:space="0" w:color="000000"/>
              <w:left w:val="single" w:sz="4" w:space="0" w:color="000000"/>
              <w:right w:val="single" w:sz="4" w:space="0" w:color="000000"/>
            </w:tcBorders>
            <w:shd w:val="clear" w:color="auto" w:fill="BFBFBF"/>
            <w:tcMar>
              <w:top w:w="0" w:type="dxa"/>
              <w:left w:w="108" w:type="dxa"/>
              <w:bottom w:w="0" w:type="dxa"/>
              <w:right w:w="108" w:type="dxa"/>
            </w:tcMar>
            <w:vAlign w:val="center"/>
          </w:tcPr>
          <w:p w14:paraId="7CF6EB27" w14:textId="6F71810C" w:rsidR="0054607A" w:rsidRDefault="0054607A">
            <w:pPr>
              <w:pStyle w:val="Standard"/>
              <w:widowControl w:val="0"/>
              <w:spacing w:before="120" w:after="120" w:line="240" w:lineRule="auto"/>
              <w:rPr>
                <w:rFonts w:ascii="Arial" w:eastAsia="Times New Roman" w:hAnsi="Arial" w:cs="Arial"/>
                <w:spacing w:val="-6"/>
                <w:sz w:val="20"/>
                <w:szCs w:val="20"/>
                <w:lang w:eastAsia="nl-NL"/>
              </w:rPr>
            </w:pPr>
            <w:r>
              <w:rPr>
                <w:rFonts w:ascii="Arial" w:eastAsia="Times New Roman" w:hAnsi="Arial" w:cs="Arial"/>
                <w:spacing w:val="-6"/>
                <w:sz w:val="20"/>
                <w:szCs w:val="20"/>
                <w:lang w:eastAsia="nl-NL"/>
              </w:rPr>
              <w:t>Képzés (képzési program) (magyar, angol és német nyelvű) megnevezése</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0DF7C" w14:textId="77777777" w:rsidR="00DA4753" w:rsidRPr="00DA4753" w:rsidRDefault="00DA4753">
            <w:pPr>
              <w:pStyle w:val="Standard"/>
              <w:widowControl w:val="0"/>
              <w:spacing w:before="120" w:after="120" w:line="240" w:lineRule="auto"/>
              <w:rPr>
                <w:rFonts w:asciiTheme="minorHAnsi" w:hAnsiTheme="minorHAnsi" w:cstheme="minorHAnsi"/>
                <w:sz w:val="24"/>
                <w:szCs w:val="24"/>
              </w:rPr>
            </w:pPr>
            <w:r w:rsidRPr="00DA4753">
              <w:rPr>
                <w:rFonts w:asciiTheme="minorHAnsi" w:hAnsiTheme="minorHAnsi" w:cstheme="minorHAnsi"/>
                <w:b/>
                <w:bCs/>
                <w:sz w:val="24"/>
                <w:szCs w:val="24"/>
              </w:rPr>
              <w:t>Szakácssegéd</w:t>
            </w:r>
            <w:r w:rsidRPr="00DA4753">
              <w:rPr>
                <w:rFonts w:asciiTheme="minorHAnsi" w:hAnsiTheme="minorHAnsi" w:cstheme="minorHAnsi"/>
                <w:sz w:val="24"/>
                <w:szCs w:val="24"/>
              </w:rPr>
              <w:t xml:space="preserve"> </w:t>
            </w:r>
          </w:p>
          <w:p w14:paraId="27A82ED5" w14:textId="0BBD7E30" w:rsidR="007533F0" w:rsidRPr="00DA4753" w:rsidRDefault="004E5ABD">
            <w:pPr>
              <w:pStyle w:val="Standard"/>
              <w:widowControl w:val="0"/>
              <w:spacing w:before="120" w:after="120" w:line="240" w:lineRule="auto"/>
              <w:rPr>
                <w:rFonts w:asciiTheme="minorHAnsi" w:hAnsiTheme="minorHAnsi" w:cstheme="minorHAnsi"/>
              </w:rPr>
            </w:pPr>
            <w:r w:rsidRPr="004E5ABD">
              <w:rPr>
                <w:rFonts w:asciiTheme="minorHAnsi" w:hAnsiTheme="minorHAnsi" w:cstheme="minorHAnsi"/>
              </w:rPr>
              <w:t>Szakácssegéd (4 1013 23 05 Szakács részszakmája)</w:t>
            </w:r>
          </w:p>
        </w:tc>
      </w:tr>
      <w:tr w:rsidR="0054607A" w14:paraId="47B63168" w14:textId="77777777" w:rsidTr="00E94C34">
        <w:trPr>
          <w:trHeight w:val="627"/>
        </w:trPr>
        <w:tc>
          <w:tcPr>
            <w:tcW w:w="3823" w:type="dxa"/>
            <w:vMerge/>
            <w:tcBorders>
              <w:left w:val="single" w:sz="4" w:space="0" w:color="000000"/>
              <w:right w:val="single" w:sz="4" w:space="0" w:color="000000"/>
            </w:tcBorders>
            <w:shd w:val="clear" w:color="auto" w:fill="BFBFBF"/>
            <w:tcMar>
              <w:top w:w="0" w:type="dxa"/>
              <w:left w:w="108" w:type="dxa"/>
              <w:bottom w:w="0" w:type="dxa"/>
              <w:right w:w="108" w:type="dxa"/>
            </w:tcMar>
            <w:vAlign w:val="center"/>
          </w:tcPr>
          <w:p w14:paraId="3ADA4E10" w14:textId="77777777" w:rsidR="0054607A" w:rsidRDefault="0054607A">
            <w:pPr>
              <w:pStyle w:val="Standard"/>
              <w:widowControl w:val="0"/>
              <w:spacing w:before="120" w:after="120" w:line="240" w:lineRule="auto"/>
              <w:rPr>
                <w:rFonts w:ascii="Arial" w:eastAsia="Times New Roman" w:hAnsi="Arial" w:cs="Arial"/>
                <w:spacing w:val="-6"/>
                <w:sz w:val="20"/>
                <w:szCs w:val="20"/>
                <w:lang w:eastAsia="nl-NL"/>
              </w:rPr>
            </w:pPr>
            <w:bookmarkStart w:id="0" w:name="_Hlk226583346"/>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F1A0E4" w14:textId="53F4EE2A" w:rsidR="007533F0" w:rsidRPr="000F01B1" w:rsidRDefault="004E5ABD">
            <w:pPr>
              <w:pStyle w:val="Standard"/>
              <w:widowControl w:val="0"/>
              <w:spacing w:before="120" w:after="120" w:line="240" w:lineRule="auto"/>
              <w:rPr>
                <w:rFonts w:asciiTheme="minorHAnsi" w:hAnsiTheme="minorHAnsi" w:cstheme="minorHAnsi"/>
              </w:rPr>
            </w:pPr>
            <w:r w:rsidRPr="004E5ABD">
              <w:rPr>
                <w:rFonts w:asciiTheme="minorHAnsi" w:hAnsiTheme="minorHAnsi" w:cstheme="minorHAnsi"/>
              </w:rPr>
              <w:t xml:space="preserve">Chef </w:t>
            </w:r>
            <w:proofErr w:type="spellStart"/>
            <w:r w:rsidRPr="004E5ABD">
              <w:rPr>
                <w:rFonts w:asciiTheme="minorHAnsi" w:hAnsiTheme="minorHAnsi" w:cstheme="minorHAnsi"/>
              </w:rPr>
              <w:t>Assistant</w:t>
            </w:r>
            <w:proofErr w:type="spellEnd"/>
            <w:r w:rsidRPr="004E5ABD">
              <w:rPr>
                <w:rFonts w:asciiTheme="minorHAnsi" w:hAnsiTheme="minorHAnsi" w:cstheme="minorHAnsi"/>
              </w:rPr>
              <w:t xml:space="preserve"> (4 1013 23 05 Cook </w:t>
            </w:r>
            <w:proofErr w:type="spellStart"/>
            <w:r w:rsidRPr="004E5ABD">
              <w:rPr>
                <w:rFonts w:asciiTheme="minorHAnsi" w:hAnsiTheme="minorHAnsi" w:cstheme="minorHAnsi"/>
              </w:rPr>
              <w:t>position</w:t>
            </w:r>
            <w:proofErr w:type="spellEnd"/>
            <w:r w:rsidRPr="004E5ABD">
              <w:rPr>
                <w:rFonts w:asciiTheme="minorHAnsi" w:hAnsiTheme="minorHAnsi" w:cstheme="minorHAnsi"/>
              </w:rPr>
              <w:t>)</w:t>
            </w:r>
          </w:p>
        </w:tc>
      </w:tr>
      <w:tr w:rsidR="0054607A" w14:paraId="7D178B68" w14:textId="77777777" w:rsidTr="00E94C34">
        <w:trPr>
          <w:trHeight w:val="627"/>
        </w:trPr>
        <w:tc>
          <w:tcPr>
            <w:tcW w:w="3823" w:type="dxa"/>
            <w:vMerge/>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E39F684" w14:textId="77777777" w:rsidR="0054607A" w:rsidRDefault="0054607A">
            <w:pPr>
              <w:pStyle w:val="Standard"/>
              <w:widowControl w:val="0"/>
              <w:spacing w:before="120" w:after="120" w:line="240" w:lineRule="auto"/>
              <w:rPr>
                <w:rFonts w:ascii="Arial" w:eastAsia="Times New Roman" w:hAnsi="Arial" w:cs="Arial"/>
                <w:spacing w:val="-6"/>
                <w:sz w:val="20"/>
                <w:szCs w:val="20"/>
                <w:lang w:eastAsia="nl-NL"/>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B2F96C" w14:textId="693F9419" w:rsidR="007533F0" w:rsidRPr="000F01B1" w:rsidRDefault="004E5ABD">
            <w:pPr>
              <w:pStyle w:val="Standard"/>
              <w:widowControl w:val="0"/>
              <w:spacing w:before="120" w:after="120" w:line="240" w:lineRule="auto"/>
              <w:rPr>
                <w:rFonts w:asciiTheme="minorHAnsi" w:hAnsiTheme="minorHAnsi" w:cstheme="minorHAnsi"/>
              </w:rPr>
            </w:pPr>
            <w:proofErr w:type="spellStart"/>
            <w:r w:rsidRPr="004E5ABD">
              <w:rPr>
                <w:rFonts w:asciiTheme="minorHAnsi" w:hAnsiTheme="minorHAnsi" w:cstheme="minorHAnsi"/>
              </w:rPr>
              <w:t>Hilfskoch</w:t>
            </w:r>
            <w:proofErr w:type="spellEnd"/>
            <w:r w:rsidRPr="004E5ABD">
              <w:rPr>
                <w:rFonts w:asciiTheme="minorHAnsi" w:hAnsiTheme="minorHAnsi" w:cstheme="minorHAnsi"/>
              </w:rPr>
              <w:t>/</w:t>
            </w:r>
            <w:proofErr w:type="spellStart"/>
            <w:r w:rsidRPr="004E5ABD">
              <w:rPr>
                <w:rFonts w:asciiTheme="minorHAnsi" w:hAnsiTheme="minorHAnsi" w:cstheme="minorHAnsi"/>
              </w:rPr>
              <w:t>Hilfsköchin</w:t>
            </w:r>
            <w:proofErr w:type="spellEnd"/>
            <w:r w:rsidRPr="004E5ABD">
              <w:rPr>
                <w:rFonts w:asciiTheme="minorHAnsi" w:hAnsiTheme="minorHAnsi" w:cstheme="minorHAnsi"/>
              </w:rPr>
              <w:t xml:space="preserve"> (4 1013 23 05 Koch/</w:t>
            </w:r>
            <w:proofErr w:type="spellStart"/>
            <w:r w:rsidRPr="004E5ABD">
              <w:rPr>
                <w:rFonts w:asciiTheme="minorHAnsi" w:hAnsiTheme="minorHAnsi" w:cstheme="minorHAnsi"/>
              </w:rPr>
              <w:t>Köchin</w:t>
            </w:r>
            <w:proofErr w:type="spellEnd"/>
            <w:r w:rsidRPr="004E5ABD">
              <w:rPr>
                <w:rFonts w:asciiTheme="minorHAnsi" w:hAnsiTheme="minorHAnsi" w:cstheme="minorHAnsi"/>
              </w:rPr>
              <w:t xml:space="preserve"> </w:t>
            </w:r>
            <w:proofErr w:type="spellStart"/>
            <w:r w:rsidRPr="004E5ABD">
              <w:rPr>
                <w:rFonts w:asciiTheme="minorHAnsi" w:hAnsiTheme="minorHAnsi" w:cstheme="minorHAnsi"/>
              </w:rPr>
              <w:t>Teilqualifikation</w:t>
            </w:r>
            <w:proofErr w:type="spellEnd"/>
            <w:r w:rsidRPr="004E5ABD">
              <w:rPr>
                <w:rFonts w:asciiTheme="minorHAnsi" w:hAnsiTheme="minorHAnsi" w:cstheme="minorHAnsi"/>
              </w:rPr>
              <w:t>)</w:t>
            </w:r>
          </w:p>
        </w:tc>
      </w:tr>
      <w:bookmarkEnd w:id="0"/>
      <w:tr w:rsidR="0029327F" w14:paraId="276A07FE" w14:textId="77777777">
        <w:trPr>
          <w:trHeight w:val="627"/>
        </w:trPr>
        <w:tc>
          <w:tcPr>
            <w:tcW w:w="382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951E1CD" w14:textId="77777777" w:rsidR="0029327F" w:rsidRDefault="00000000">
            <w:pPr>
              <w:pStyle w:val="Standard"/>
              <w:widowControl w:val="0"/>
              <w:spacing w:before="120" w:after="120"/>
              <w:rPr>
                <w:rFonts w:ascii="Arial" w:eastAsia="Times New Roman" w:hAnsi="Arial" w:cs="Arial"/>
                <w:spacing w:val="-6"/>
                <w:sz w:val="20"/>
                <w:szCs w:val="20"/>
                <w:lang w:eastAsia="nl-NL"/>
              </w:rPr>
            </w:pPr>
            <w:r>
              <w:rPr>
                <w:rFonts w:ascii="Arial" w:eastAsia="Times New Roman" w:hAnsi="Arial" w:cs="Arial"/>
                <w:spacing w:val="-6"/>
                <w:sz w:val="20"/>
                <w:szCs w:val="20"/>
                <w:lang w:eastAsia="nl-NL"/>
              </w:rPr>
              <w:t>Felnőttképző megnevezése és engedélyszáma:</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032B3E" w14:textId="49B77A52" w:rsidR="000F01B1" w:rsidRPr="000F01B1" w:rsidRDefault="000F01B1" w:rsidP="000F01B1">
            <w:pPr>
              <w:pStyle w:val="lfej"/>
              <w:tabs>
                <w:tab w:val="clear" w:pos="9360"/>
                <w:tab w:val="right" w:pos="8364"/>
                <w:tab w:val="right" w:pos="9072"/>
              </w:tabs>
              <w:rPr>
                <w:rFonts w:asciiTheme="minorHAnsi" w:hAnsiTheme="minorHAnsi" w:cstheme="minorHAnsi"/>
                <w:b/>
                <w:bCs/>
                <w:sz w:val="20"/>
                <w:szCs w:val="20"/>
                <w:shd w:val="clear" w:color="auto" w:fill="FFFFFF"/>
              </w:rPr>
            </w:pPr>
            <w:r w:rsidRPr="000F01B1">
              <w:rPr>
                <w:rFonts w:asciiTheme="minorHAnsi" w:hAnsiTheme="minorHAnsi" w:cstheme="minorHAnsi"/>
                <w:b/>
                <w:bCs/>
                <w:sz w:val="20"/>
                <w:szCs w:val="20"/>
                <w:shd w:val="clear" w:color="auto" w:fill="FFFFFF"/>
              </w:rPr>
              <w:t>Novum7 Szolgáltató Kft.</w:t>
            </w:r>
            <w:r w:rsidRPr="000F01B1">
              <w:rPr>
                <w:rFonts w:asciiTheme="minorHAnsi" w:hAnsiTheme="minorHAnsi" w:cstheme="minorHAnsi"/>
                <w:b/>
                <w:bCs/>
                <w:sz w:val="20"/>
                <w:szCs w:val="20"/>
              </w:rPr>
              <w:tab/>
            </w:r>
          </w:p>
          <w:p w14:paraId="41FD2465" w14:textId="071DB33F" w:rsidR="0029327F" w:rsidRPr="00966823" w:rsidRDefault="000F01B1" w:rsidP="000F01B1">
            <w:pPr>
              <w:pStyle w:val="Standard"/>
              <w:widowControl w:val="0"/>
              <w:spacing w:after="0" w:line="240" w:lineRule="auto"/>
              <w:rPr>
                <w:rFonts w:asciiTheme="minorHAnsi" w:hAnsiTheme="minorHAnsi" w:cstheme="minorHAnsi"/>
              </w:rPr>
            </w:pPr>
            <w:r w:rsidRPr="000F01B1">
              <w:rPr>
                <w:rFonts w:asciiTheme="minorHAnsi" w:hAnsiTheme="minorHAnsi" w:cstheme="minorHAnsi"/>
                <w:b/>
                <w:bCs/>
                <w:sz w:val="20"/>
                <w:szCs w:val="20"/>
                <w:shd w:val="clear" w:color="auto" w:fill="FFFFFF"/>
              </w:rPr>
              <w:t>E/2022/000158</w:t>
            </w:r>
          </w:p>
        </w:tc>
      </w:tr>
      <w:tr w:rsidR="0029327F" w14:paraId="786CC81E" w14:textId="77777777">
        <w:trPr>
          <w:trHeight w:val="560"/>
        </w:trPr>
        <w:tc>
          <w:tcPr>
            <w:tcW w:w="9352"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9C151D3" w14:textId="77777777" w:rsidR="0029327F" w:rsidRDefault="00000000">
            <w:pPr>
              <w:pStyle w:val="Standard"/>
              <w:widowControl w:val="0"/>
              <w:spacing w:before="120" w:after="120" w:line="240" w:lineRule="auto"/>
              <w:rPr>
                <w:rFonts w:ascii="Arial" w:eastAsia="Times New Roman" w:hAnsi="Arial" w:cs="Arial"/>
                <w:spacing w:val="-6"/>
                <w:sz w:val="20"/>
                <w:szCs w:val="20"/>
                <w:lang w:eastAsia="nl-NL"/>
              </w:rPr>
            </w:pPr>
            <w:r>
              <w:rPr>
                <w:rFonts w:ascii="Arial" w:eastAsia="Times New Roman" w:hAnsi="Arial" w:cs="Arial"/>
                <w:spacing w:val="-6"/>
                <w:sz w:val="20"/>
                <w:szCs w:val="20"/>
                <w:lang w:eastAsia="nl-NL"/>
              </w:rPr>
              <w:t>Szakértői megállapítások</w:t>
            </w:r>
          </w:p>
        </w:tc>
      </w:tr>
      <w:tr w:rsidR="0029327F" w14:paraId="36947616" w14:textId="77777777">
        <w:trPr>
          <w:trHeight w:val="113"/>
        </w:trPr>
        <w:tc>
          <w:tcPr>
            <w:tcW w:w="93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461725" w14:textId="77777777" w:rsidR="0029327F" w:rsidRDefault="00000000">
            <w:pPr>
              <w:pStyle w:val="Listaszerbekezds"/>
              <w:widowControl w:val="0"/>
              <w:numPr>
                <w:ilvl w:val="0"/>
                <w:numId w:val="2"/>
              </w:numPr>
              <w:spacing w:before="120" w:after="120" w:line="360" w:lineRule="auto"/>
              <w:ind w:left="454"/>
              <w:jc w:val="both"/>
              <w:rPr>
                <w:rFonts w:ascii="Arial" w:hAnsi="Arial" w:cs="Arial"/>
                <w:sz w:val="20"/>
                <w:szCs w:val="20"/>
              </w:rPr>
            </w:pPr>
            <w:r>
              <w:rPr>
                <w:rFonts w:ascii="Arial" w:hAnsi="Arial" w:cs="Arial"/>
                <w:sz w:val="20"/>
                <w:szCs w:val="20"/>
              </w:rPr>
              <w:t>A képzési program tartalma megfelel a felnőttképzésről szóló 2013. évi LXXVII. törvénynek és szakmai oktatás vagy szakmai képzés esetén a szakképzésről szóló törvénynek és a szakképzésről szóló törvény végrehajtásáról szóló kormányrendeletnek.</w:t>
            </w:r>
          </w:p>
          <w:p w14:paraId="1BF29DD1" w14:textId="77777777" w:rsidR="0029327F" w:rsidRDefault="00000000">
            <w:pPr>
              <w:pStyle w:val="Listaszerbekezds"/>
              <w:widowControl w:val="0"/>
              <w:numPr>
                <w:ilvl w:val="0"/>
                <w:numId w:val="2"/>
              </w:numPr>
              <w:spacing w:before="120" w:after="120" w:line="360" w:lineRule="auto"/>
              <w:ind w:left="454"/>
              <w:jc w:val="both"/>
              <w:rPr>
                <w:rFonts w:ascii="Arial" w:hAnsi="Arial" w:cs="Arial"/>
                <w:sz w:val="20"/>
                <w:szCs w:val="20"/>
              </w:rPr>
            </w:pPr>
            <w:r>
              <w:rPr>
                <w:rFonts w:ascii="Arial" w:hAnsi="Arial" w:cs="Arial"/>
                <w:sz w:val="20"/>
                <w:szCs w:val="20"/>
              </w:rPr>
              <w:t>A képzési programban meghatározott tartalommal, feltételekkel és módon, valamint a képzéssel érintett célcsoport számára megszerezhetők a képzési programban megjelölt kompetenciák.</w:t>
            </w:r>
          </w:p>
          <w:p w14:paraId="459D1752" w14:textId="77777777" w:rsidR="0029327F" w:rsidRDefault="00000000">
            <w:pPr>
              <w:pStyle w:val="Listaszerbekezds"/>
              <w:widowControl w:val="0"/>
              <w:numPr>
                <w:ilvl w:val="0"/>
                <w:numId w:val="2"/>
              </w:numPr>
              <w:spacing w:before="120" w:after="120" w:line="360" w:lineRule="auto"/>
              <w:ind w:left="454"/>
              <w:jc w:val="both"/>
              <w:rPr>
                <w:rFonts w:ascii="Arial" w:hAnsi="Arial" w:cs="Arial"/>
                <w:sz w:val="20"/>
                <w:szCs w:val="20"/>
              </w:rPr>
            </w:pPr>
            <w:r>
              <w:rPr>
                <w:rFonts w:ascii="Arial" w:hAnsi="Arial" w:cs="Arial"/>
                <w:sz w:val="20"/>
                <w:szCs w:val="20"/>
              </w:rPr>
              <w:t xml:space="preserve"> A képzési program minden oldala folyamatos oldalszámozással van ellátva.</w:t>
            </w:r>
          </w:p>
        </w:tc>
      </w:tr>
      <w:tr w:rsidR="0029327F" w14:paraId="5CB8C5B4" w14:textId="77777777">
        <w:trPr>
          <w:trHeight w:val="636"/>
        </w:trPr>
        <w:tc>
          <w:tcPr>
            <w:tcW w:w="382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88306E6" w14:textId="77777777" w:rsidR="0029327F" w:rsidRDefault="00000000">
            <w:pPr>
              <w:pStyle w:val="Standard"/>
              <w:widowControl w:val="0"/>
              <w:spacing w:before="120" w:after="120" w:line="240" w:lineRule="auto"/>
              <w:rPr>
                <w:rFonts w:ascii="Arial" w:eastAsia="Times New Roman" w:hAnsi="Arial" w:cs="Arial"/>
                <w:spacing w:val="-6"/>
                <w:sz w:val="20"/>
                <w:szCs w:val="20"/>
                <w:lang w:eastAsia="nl-NL"/>
              </w:rPr>
            </w:pPr>
            <w:r>
              <w:rPr>
                <w:rFonts w:ascii="Arial" w:eastAsia="Times New Roman" w:hAnsi="Arial" w:cs="Arial"/>
                <w:spacing w:val="-6"/>
                <w:sz w:val="20"/>
                <w:szCs w:val="20"/>
                <w:lang w:eastAsia="nl-NL"/>
              </w:rPr>
              <w:t>Szakértői vélemény kelte</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CAEBF" w14:textId="2D49656E" w:rsidR="0029327F" w:rsidRPr="00DE5FDC" w:rsidRDefault="00DE5FDC">
            <w:pPr>
              <w:pStyle w:val="Standard"/>
              <w:widowControl w:val="0"/>
              <w:spacing w:before="120" w:after="120" w:line="240" w:lineRule="auto"/>
              <w:rPr>
                <w:rFonts w:ascii="Arial" w:hAnsi="Arial" w:cs="Arial"/>
                <w:sz w:val="20"/>
                <w:szCs w:val="20"/>
              </w:rPr>
            </w:pPr>
            <w:r w:rsidRPr="00DE5FDC">
              <w:rPr>
                <w:rFonts w:ascii="Arial" w:hAnsi="Arial" w:cs="Arial"/>
                <w:sz w:val="20"/>
                <w:szCs w:val="20"/>
              </w:rPr>
              <w:t xml:space="preserve">Budapest, </w:t>
            </w:r>
            <w:r w:rsidR="00042F1D" w:rsidRPr="00DE5FDC">
              <w:rPr>
                <w:rFonts w:ascii="Arial" w:hAnsi="Arial" w:cs="Arial"/>
                <w:sz w:val="20"/>
                <w:szCs w:val="20"/>
              </w:rPr>
              <w:t>2026. 0</w:t>
            </w:r>
            <w:r w:rsidRPr="00DE5FDC">
              <w:rPr>
                <w:rFonts w:ascii="Arial" w:hAnsi="Arial" w:cs="Arial"/>
                <w:sz w:val="20"/>
                <w:szCs w:val="20"/>
              </w:rPr>
              <w:t>5</w:t>
            </w:r>
            <w:r w:rsidR="00042F1D" w:rsidRPr="00DE5FDC">
              <w:rPr>
                <w:rFonts w:ascii="Arial" w:hAnsi="Arial" w:cs="Arial"/>
                <w:sz w:val="20"/>
                <w:szCs w:val="20"/>
              </w:rPr>
              <w:t xml:space="preserve">. </w:t>
            </w:r>
            <w:r w:rsidRPr="00DE5FDC">
              <w:rPr>
                <w:rFonts w:ascii="Arial" w:hAnsi="Arial" w:cs="Arial"/>
                <w:sz w:val="20"/>
                <w:szCs w:val="20"/>
              </w:rPr>
              <w:t>04</w:t>
            </w:r>
            <w:r w:rsidR="00042F1D" w:rsidRPr="00DE5FDC">
              <w:rPr>
                <w:rFonts w:ascii="Arial" w:hAnsi="Arial" w:cs="Arial"/>
                <w:sz w:val="20"/>
                <w:szCs w:val="20"/>
              </w:rPr>
              <w:t>.</w:t>
            </w:r>
          </w:p>
        </w:tc>
      </w:tr>
      <w:tr w:rsidR="0029327F" w14:paraId="00472DB6" w14:textId="77777777">
        <w:trPr>
          <w:trHeight w:val="690"/>
        </w:trPr>
        <w:tc>
          <w:tcPr>
            <w:tcW w:w="382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7856EF2" w14:textId="77777777" w:rsidR="0029327F" w:rsidRDefault="00000000">
            <w:pPr>
              <w:pStyle w:val="Standard"/>
              <w:widowControl w:val="0"/>
              <w:spacing w:before="120" w:after="120" w:line="240" w:lineRule="auto"/>
              <w:rPr>
                <w:rFonts w:ascii="Arial" w:eastAsia="Times New Roman" w:hAnsi="Arial" w:cs="Arial"/>
                <w:spacing w:val="-6"/>
                <w:sz w:val="20"/>
                <w:szCs w:val="20"/>
                <w:lang w:eastAsia="nl-NL"/>
              </w:rPr>
            </w:pPr>
            <w:r>
              <w:rPr>
                <w:rFonts w:ascii="Arial" w:eastAsia="Times New Roman" w:hAnsi="Arial" w:cs="Arial"/>
                <w:spacing w:val="-6"/>
                <w:sz w:val="20"/>
                <w:szCs w:val="20"/>
                <w:lang w:eastAsia="nl-NL"/>
              </w:rPr>
              <w:t>Felnőttképzési szakértő neve,</w:t>
            </w:r>
          </w:p>
          <w:p w14:paraId="14FE0A9D" w14:textId="77777777" w:rsidR="0029327F" w:rsidRDefault="00000000">
            <w:pPr>
              <w:pStyle w:val="Standard"/>
              <w:widowControl w:val="0"/>
              <w:spacing w:before="120" w:after="120" w:line="240" w:lineRule="auto"/>
              <w:rPr>
                <w:rFonts w:ascii="Arial" w:eastAsia="Times New Roman" w:hAnsi="Arial" w:cs="Arial"/>
                <w:spacing w:val="-6"/>
                <w:sz w:val="20"/>
                <w:szCs w:val="20"/>
                <w:lang w:eastAsia="nl-NL"/>
              </w:rPr>
            </w:pPr>
            <w:r>
              <w:rPr>
                <w:rFonts w:ascii="Arial" w:eastAsia="Times New Roman" w:hAnsi="Arial" w:cs="Arial"/>
                <w:spacing w:val="-6"/>
                <w:sz w:val="20"/>
                <w:szCs w:val="20"/>
                <w:lang w:eastAsia="nl-NL"/>
              </w:rPr>
              <w:t>nyilvántartási száma</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5E598" w14:textId="7FC5D86C" w:rsidR="007533F0" w:rsidRPr="00DE5FDC" w:rsidRDefault="00DE5FDC">
            <w:pPr>
              <w:pStyle w:val="Standard"/>
              <w:widowControl w:val="0"/>
              <w:spacing w:before="120" w:after="120" w:line="240" w:lineRule="auto"/>
              <w:rPr>
                <w:rFonts w:ascii="Arial" w:hAnsi="Arial" w:cs="Arial"/>
                <w:sz w:val="20"/>
                <w:szCs w:val="20"/>
              </w:rPr>
            </w:pPr>
            <w:r w:rsidRPr="00DE5FDC">
              <w:rPr>
                <w:rFonts w:ascii="Arial" w:hAnsi="Arial" w:cs="Arial"/>
                <w:sz w:val="20"/>
                <w:szCs w:val="20"/>
              </w:rPr>
              <w:t>Pádárné Mátraházi Noémi</w:t>
            </w:r>
          </w:p>
          <w:p w14:paraId="5A5815BF" w14:textId="2F6C563B" w:rsidR="00DE5FDC" w:rsidRPr="00DE5FDC" w:rsidRDefault="00DE5FDC">
            <w:pPr>
              <w:pStyle w:val="Standard"/>
              <w:widowControl w:val="0"/>
              <w:spacing w:before="120" w:after="120" w:line="240" w:lineRule="auto"/>
              <w:rPr>
                <w:rFonts w:ascii="Arial" w:hAnsi="Arial" w:cs="Arial"/>
                <w:sz w:val="20"/>
                <w:szCs w:val="20"/>
              </w:rPr>
            </w:pPr>
            <w:r w:rsidRPr="00DE5FDC">
              <w:rPr>
                <w:rFonts w:ascii="Arial" w:hAnsi="Arial" w:cs="Arial"/>
                <w:sz w:val="20"/>
                <w:szCs w:val="20"/>
              </w:rPr>
              <w:t>FSZ/2020/000035</w:t>
            </w:r>
          </w:p>
        </w:tc>
      </w:tr>
      <w:tr w:rsidR="0029327F" w14:paraId="135D91D7" w14:textId="77777777">
        <w:trPr>
          <w:trHeight w:val="700"/>
        </w:trPr>
        <w:tc>
          <w:tcPr>
            <w:tcW w:w="382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5B1531E" w14:textId="77777777" w:rsidR="0029327F" w:rsidRDefault="00000000">
            <w:pPr>
              <w:pStyle w:val="Standard"/>
              <w:widowControl w:val="0"/>
              <w:spacing w:before="120" w:after="120" w:line="240" w:lineRule="auto"/>
              <w:rPr>
                <w:rFonts w:ascii="Arial" w:eastAsia="Times New Roman" w:hAnsi="Arial" w:cs="Arial"/>
                <w:spacing w:val="-6"/>
                <w:sz w:val="20"/>
                <w:szCs w:val="20"/>
                <w:lang w:eastAsia="nl-NL"/>
              </w:rPr>
            </w:pPr>
            <w:r>
              <w:rPr>
                <w:rFonts w:ascii="Arial" w:eastAsia="Times New Roman" w:hAnsi="Arial" w:cs="Arial"/>
                <w:spacing w:val="-6"/>
                <w:sz w:val="20"/>
                <w:szCs w:val="20"/>
                <w:lang w:eastAsia="nl-NL"/>
              </w:rPr>
              <w:t>Felnőttképzési szakértő aláírása/elektronikus aláírás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E81FD" w14:textId="77777777" w:rsidR="0029327F" w:rsidRDefault="0029327F">
            <w:pPr>
              <w:pStyle w:val="Standard"/>
              <w:widowControl w:val="0"/>
              <w:spacing w:before="120" w:after="120" w:line="240" w:lineRule="auto"/>
              <w:rPr>
                <w:rFonts w:ascii="Arial" w:hAnsi="Arial" w:cs="Arial"/>
                <w:sz w:val="20"/>
                <w:szCs w:val="20"/>
              </w:rPr>
            </w:pPr>
          </w:p>
        </w:tc>
      </w:tr>
    </w:tbl>
    <w:p w14:paraId="07B0B129" w14:textId="77777777" w:rsidR="0029327F" w:rsidRDefault="0029327F">
      <w:pPr>
        <w:pStyle w:val="Standard"/>
        <w:spacing w:before="120" w:after="120"/>
        <w:rPr>
          <w:sz w:val="20"/>
          <w:szCs w:val="20"/>
        </w:rPr>
      </w:pPr>
    </w:p>
    <w:p w14:paraId="20893362" w14:textId="77777777" w:rsidR="0029327F" w:rsidRDefault="0029327F">
      <w:pPr>
        <w:pStyle w:val="Standard"/>
        <w:spacing w:before="120" w:after="120"/>
        <w:rPr>
          <w:sz w:val="20"/>
          <w:szCs w:val="20"/>
        </w:rPr>
      </w:pPr>
    </w:p>
    <w:p w14:paraId="4A850700" w14:textId="77777777" w:rsidR="0029327F" w:rsidRDefault="0029327F">
      <w:pPr>
        <w:pStyle w:val="Standard"/>
        <w:pageBreakBefore/>
        <w:spacing w:before="120" w:after="120"/>
        <w:jc w:val="center"/>
      </w:pPr>
    </w:p>
    <w:p w14:paraId="6C6A6104" w14:textId="77777777" w:rsidR="0029327F" w:rsidRDefault="0029327F">
      <w:pPr>
        <w:pStyle w:val="Standard"/>
        <w:spacing w:before="120" w:after="120"/>
        <w:jc w:val="center"/>
        <w:rPr>
          <w:b/>
          <w:sz w:val="40"/>
          <w:szCs w:val="40"/>
        </w:rPr>
      </w:pPr>
    </w:p>
    <w:p w14:paraId="4818C45F" w14:textId="77777777" w:rsidR="0029327F" w:rsidRDefault="0029327F">
      <w:pPr>
        <w:pStyle w:val="Standard"/>
        <w:spacing w:before="120" w:after="120"/>
        <w:jc w:val="center"/>
        <w:rPr>
          <w:b/>
          <w:sz w:val="40"/>
          <w:szCs w:val="40"/>
        </w:rPr>
      </w:pPr>
    </w:p>
    <w:p w14:paraId="766B272D" w14:textId="77777777" w:rsidR="00966823" w:rsidRDefault="00966823">
      <w:pPr>
        <w:pStyle w:val="Standard"/>
        <w:spacing w:before="120" w:after="120"/>
        <w:jc w:val="center"/>
        <w:rPr>
          <w:b/>
          <w:sz w:val="40"/>
          <w:szCs w:val="40"/>
        </w:rPr>
      </w:pPr>
    </w:p>
    <w:p w14:paraId="0A069BBB" w14:textId="77777777" w:rsidR="00DA4753" w:rsidRPr="00F4107D" w:rsidRDefault="00DA4753" w:rsidP="00DA4753">
      <w:pPr>
        <w:jc w:val="center"/>
        <w:rPr>
          <w:rFonts w:cs="Calibri"/>
          <w:b/>
          <w:smallCaps/>
          <w:sz w:val="32"/>
          <w:szCs w:val="32"/>
        </w:rPr>
      </w:pPr>
      <w:r w:rsidRPr="00F4107D">
        <w:rPr>
          <w:rFonts w:cs="Calibri"/>
          <w:b/>
          <w:smallCaps/>
          <w:sz w:val="32"/>
          <w:szCs w:val="32"/>
        </w:rPr>
        <w:t>Szakácssegéd</w:t>
      </w:r>
    </w:p>
    <w:p w14:paraId="7D877B27" w14:textId="6947B503" w:rsidR="00DA4753" w:rsidRDefault="004E5ABD">
      <w:pPr>
        <w:spacing w:before="120" w:after="120"/>
        <w:jc w:val="center"/>
        <w:rPr>
          <w:rFonts w:cs="Calibri"/>
          <w:bCs/>
          <w:sz w:val="24"/>
          <w:szCs w:val="24"/>
        </w:rPr>
      </w:pPr>
      <w:r w:rsidRPr="004E5ABD">
        <w:rPr>
          <w:rFonts w:cs="Calibri"/>
          <w:bCs/>
          <w:sz w:val="24"/>
          <w:szCs w:val="24"/>
        </w:rPr>
        <w:t>Szakácssegéd (4 1013 23 05 Szakács részszakmája)</w:t>
      </w:r>
    </w:p>
    <w:p w14:paraId="0F51DD15" w14:textId="77777777" w:rsidR="004E5ABD" w:rsidRDefault="004E5ABD">
      <w:pPr>
        <w:spacing w:before="120" w:after="120"/>
        <w:jc w:val="center"/>
        <w:rPr>
          <w:rFonts w:asciiTheme="minorHAnsi" w:hAnsiTheme="minorHAnsi" w:cstheme="minorHAnsi"/>
          <w:b/>
          <w:bCs/>
        </w:rPr>
      </w:pPr>
    </w:p>
    <w:p w14:paraId="6AC43FFE" w14:textId="77777777" w:rsidR="004E5ABD" w:rsidRDefault="004E5ABD">
      <w:pPr>
        <w:spacing w:before="120" w:after="120"/>
        <w:jc w:val="center"/>
        <w:rPr>
          <w:rFonts w:asciiTheme="minorHAnsi" w:hAnsiTheme="minorHAnsi" w:cstheme="minorHAnsi"/>
          <w:b/>
          <w:bCs/>
        </w:rPr>
      </w:pPr>
      <w:r w:rsidRPr="004E5ABD">
        <w:rPr>
          <w:rFonts w:asciiTheme="minorHAnsi" w:hAnsiTheme="minorHAnsi" w:cstheme="minorHAnsi"/>
          <w:b/>
          <w:bCs/>
        </w:rPr>
        <w:t xml:space="preserve">Chef </w:t>
      </w:r>
      <w:proofErr w:type="spellStart"/>
      <w:r w:rsidRPr="004E5ABD">
        <w:rPr>
          <w:rFonts w:asciiTheme="minorHAnsi" w:hAnsiTheme="minorHAnsi" w:cstheme="minorHAnsi"/>
          <w:b/>
          <w:bCs/>
        </w:rPr>
        <w:t>Assistant</w:t>
      </w:r>
      <w:proofErr w:type="spellEnd"/>
      <w:r w:rsidRPr="004E5ABD">
        <w:rPr>
          <w:rFonts w:asciiTheme="minorHAnsi" w:hAnsiTheme="minorHAnsi" w:cstheme="minorHAnsi"/>
          <w:b/>
          <w:bCs/>
        </w:rPr>
        <w:t xml:space="preserve"> (4 1013 23 05 Cook </w:t>
      </w:r>
      <w:proofErr w:type="spellStart"/>
      <w:r w:rsidRPr="004E5ABD">
        <w:rPr>
          <w:rFonts w:asciiTheme="minorHAnsi" w:hAnsiTheme="minorHAnsi" w:cstheme="minorHAnsi"/>
          <w:b/>
          <w:bCs/>
        </w:rPr>
        <w:t>position</w:t>
      </w:r>
      <w:proofErr w:type="spellEnd"/>
      <w:r w:rsidRPr="004E5ABD">
        <w:rPr>
          <w:rFonts w:asciiTheme="minorHAnsi" w:hAnsiTheme="minorHAnsi" w:cstheme="minorHAnsi"/>
          <w:b/>
          <w:bCs/>
        </w:rPr>
        <w:t>)</w:t>
      </w:r>
    </w:p>
    <w:p w14:paraId="169EBF9B" w14:textId="77777777" w:rsidR="004E5ABD" w:rsidRDefault="004E5ABD">
      <w:pPr>
        <w:spacing w:before="120" w:after="120"/>
        <w:jc w:val="center"/>
        <w:rPr>
          <w:rFonts w:asciiTheme="minorHAnsi" w:hAnsiTheme="minorHAnsi" w:cstheme="minorHAnsi"/>
          <w:b/>
          <w:bCs/>
        </w:rPr>
      </w:pPr>
    </w:p>
    <w:p w14:paraId="1898D1C8" w14:textId="44E37CE7" w:rsidR="007533F0" w:rsidRDefault="004E5ABD">
      <w:pPr>
        <w:spacing w:before="120" w:after="120"/>
        <w:jc w:val="center"/>
        <w:rPr>
          <w:rFonts w:cs="Calibri"/>
          <w:b/>
          <w:smallCaps/>
          <w:sz w:val="24"/>
          <w:szCs w:val="24"/>
        </w:rPr>
      </w:pPr>
      <w:proofErr w:type="spellStart"/>
      <w:r w:rsidRPr="004E5ABD">
        <w:rPr>
          <w:rFonts w:asciiTheme="minorHAnsi" w:hAnsiTheme="minorHAnsi" w:cstheme="minorHAnsi"/>
          <w:b/>
          <w:bCs/>
        </w:rPr>
        <w:t>Hilfskoch</w:t>
      </w:r>
      <w:proofErr w:type="spellEnd"/>
      <w:r w:rsidRPr="004E5ABD">
        <w:rPr>
          <w:rFonts w:asciiTheme="minorHAnsi" w:hAnsiTheme="minorHAnsi" w:cstheme="minorHAnsi"/>
          <w:b/>
          <w:bCs/>
        </w:rPr>
        <w:t>/</w:t>
      </w:r>
      <w:proofErr w:type="spellStart"/>
      <w:r w:rsidRPr="004E5ABD">
        <w:rPr>
          <w:rFonts w:asciiTheme="minorHAnsi" w:hAnsiTheme="minorHAnsi" w:cstheme="minorHAnsi"/>
          <w:b/>
          <w:bCs/>
        </w:rPr>
        <w:t>Hilfsköchin</w:t>
      </w:r>
      <w:proofErr w:type="spellEnd"/>
      <w:r w:rsidRPr="004E5ABD">
        <w:rPr>
          <w:rFonts w:asciiTheme="minorHAnsi" w:hAnsiTheme="minorHAnsi" w:cstheme="minorHAnsi"/>
          <w:b/>
          <w:bCs/>
        </w:rPr>
        <w:t xml:space="preserve"> (4 1013 23 05 Koch/</w:t>
      </w:r>
      <w:proofErr w:type="spellStart"/>
      <w:r w:rsidRPr="004E5ABD">
        <w:rPr>
          <w:rFonts w:asciiTheme="minorHAnsi" w:hAnsiTheme="minorHAnsi" w:cstheme="minorHAnsi"/>
          <w:b/>
          <w:bCs/>
        </w:rPr>
        <w:t>Köchin</w:t>
      </w:r>
      <w:proofErr w:type="spellEnd"/>
      <w:r w:rsidRPr="004E5ABD">
        <w:rPr>
          <w:rFonts w:asciiTheme="minorHAnsi" w:hAnsiTheme="minorHAnsi" w:cstheme="minorHAnsi"/>
          <w:b/>
          <w:bCs/>
        </w:rPr>
        <w:t xml:space="preserve"> </w:t>
      </w:r>
      <w:proofErr w:type="spellStart"/>
      <w:r w:rsidRPr="004E5ABD">
        <w:rPr>
          <w:rFonts w:asciiTheme="minorHAnsi" w:hAnsiTheme="minorHAnsi" w:cstheme="minorHAnsi"/>
          <w:b/>
          <w:bCs/>
        </w:rPr>
        <w:t>Teilqualifikation</w:t>
      </w:r>
      <w:proofErr w:type="spellEnd"/>
      <w:r w:rsidRPr="004E5ABD">
        <w:rPr>
          <w:rFonts w:asciiTheme="minorHAnsi" w:hAnsiTheme="minorHAnsi" w:cstheme="minorHAnsi"/>
          <w:b/>
          <w:bCs/>
        </w:rPr>
        <w:t>)</w:t>
      </w:r>
    </w:p>
    <w:p w14:paraId="551BB10E" w14:textId="77777777" w:rsidR="00DA4753" w:rsidRPr="007533F0" w:rsidRDefault="00DA4753">
      <w:pPr>
        <w:spacing w:before="120" w:after="120"/>
        <w:jc w:val="center"/>
        <w:rPr>
          <w:rFonts w:cs="Calibri"/>
          <w:b/>
          <w:smallCaps/>
          <w:sz w:val="24"/>
          <w:szCs w:val="24"/>
        </w:rPr>
      </w:pPr>
    </w:p>
    <w:p w14:paraId="1C0D1155" w14:textId="1F994387" w:rsidR="0029327F" w:rsidRDefault="00000000">
      <w:pPr>
        <w:spacing w:before="120" w:after="120"/>
        <w:jc w:val="center"/>
        <w:rPr>
          <w:rFonts w:cs="Calibri"/>
          <w:bCs/>
          <w:sz w:val="24"/>
          <w:szCs w:val="24"/>
        </w:rPr>
      </w:pPr>
      <w:r>
        <w:rPr>
          <w:rFonts w:cs="Calibri"/>
          <w:bCs/>
          <w:sz w:val="24"/>
          <w:szCs w:val="24"/>
        </w:rPr>
        <w:t>részszakmára történő felkészítésre vonatkozó</w:t>
      </w:r>
    </w:p>
    <w:p w14:paraId="3C5EA573" w14:textId="77777777" w:rsidR="0029327F" w:rsidRDefault="00000000">
      <w:pPr>
        <w:pStyle w:val="Standard"/>
        <w:spacing w:before="120" w:after="120"/>
        <w:jc w:val="center"/>
      </w:pPr>
      <w:r>
        <w:rPr>
          <w:bCs/>
          <w:sz w:val="24"/>
          <w:szCs w:val="24"/>
        </w:rPr>
        <w:t>szakmai program</w:t>
      </w:r>
    </w:p>
    <w:p w14:paraId="15FDEFC4" w14:textId="77777777" w:rsidR="0029327F" w:rsidRDefault="0029327F">
      <w:pPr>
        <w:pStyle w:val="Standard"/>
        <w:spacing w:before="120" w:after="120"/>
        <w:jc w:val="center"/>
        <w:rPr>
          <w:bCs/>
          <w:sz w:val="24"/>
          <w:szCs w:val="24"/>
        </w:rPr>
      </w:pPr>
    </w:p>
    <w:p w14:paraId="13AE61D1" w14:textId="77777777" w:rsidR="00DA4753" w:rsidRPr="00AB44A7" w:rsidRDefault="00DA4753" w:rsidP="00DA4753">
      <w:pPr>
        <w:jc w:val="center"/>
        <w:rPr>
          <w:b/>
          <w:smallCaps/>
          <w:sz w:val="28"/>
          <w:szCs w:val="28"/>
        </w:rPr>
      </w:pPr>
      <w:r w:rsidRPr="00AB44A7">
        <w:rPr>
          <w:b/>
          <w:smallCaps/>
          <w:sz w:val="28"/>
          <w:szCs w:val="28"/>
        </w:rPr>
        <w:t xml:space="preserve">A </w:t>
      </w:r>
      <w:r>
        <w:rPr>
          <w:b/>
          <w:smallCaps/>
          <w:sz w:val="28"/>
          <w:szCs w:val="28"/>
        </w:rPr>
        <w:t>Képzési és kimeneti követelmény</w:t>
      </w:r>
      <w:r w:rsidRPr="00AB44A7">
        <w:rPr>
          <w:b/>
          <w:smallCaps/>
          <w:sz w:val="28"/>
          <w:szCs w:val="28"/>
        </w:rPr>
        <w:t xml:space="preserve"> megjelenésének dátuma: 202</w:t>
      </w:r>
      <w:r>
        <w:rPr>
          <w:b/>
          <w:smallCaps/>
          <w:sz w:val="28"/>
          <w:szCs w:val="28"/>
        </w:rPr>
        <w:t>3</w:t>
      </w:r>
      <w:r w:rsidRPr="00AB44A7">
        <w:rPr>
          <w:b/>
          <w:smallCaps/>
          <w:sz w:val="28"/>
          <w:szCs w:val="28"/>
        </w:rPr>
        <w:t xml:space="preserve">. </w:t>
      </w:r>
      <w:r>
        <w:rPr>
          <w:b/>
          <w:smallCaps/>
          <w:sz w:val="28"/>
          <w:szCs w:val="28"/>
        </w:rPr>
        <w:t>november 21</w:t>
      </w:r>
      <w:r w:rsidRPr="00AB44A7">
        <w:rPr>
          <w:b/>
          <w:smallCaps/>
          <w:sz w:val="28"/>
          <w:szCs w:val="28"/>
        </w:rPr>
        <w:t>.</w:t>
      </w:r>
    </w:p>
    <w:p w14:paraId="21F266D1" w14:textId="77777777" w:rsidR="0029327F" w:rsidRDefault="00000000">
      <w:pPr>
        <w:pStyle w:val="Standard"/>
        <w:spacing w:before="120" w:after="120"/>
        <w:jc w:val="center"/>
        <w:rPr>
          <w:bCs/>
          <w:sz w:val="24"/>
          <w:szCs w:val="24"/>
        </w:rPr>
      </w:pPr>
      <w:r>
        <w:rPr>
          <w:bCs/>
          <w:sz w:val="24"/>
          <w:szCs w:val="24"/>
        </w:rPr>
        <w:t xml:space="preserve"> </w:t>
      </w:r>
    </w:p>
    <w:p w14:paraId="1C499E6B" w14:textId="77777777" w:rsidR="002F3D66" w:rsidRPr="002F3D66" w:rsidRDefault="002F3D66" w:rsidP="002F3D66"/>
    <w:p w14:paraId="29F1017D" w14:textId="5745A35F" w:rsidR="002F3D66" w:rsidRPr="002F3D66" w:rsidRDefault="00404CC6" w:rsidP="002F3D66">
      <w:r>
        <w:rPr>
          <w:noProof/>
        </w:rPr>
        <w:drawing>
          <wp:inline distT="0" distB="0" distL="0" distR="0" wp14:anchorId="2599585E" wp14:editId="06DFD45C">
            <wp:extent cx="5760720" cy="1919605"/>
            <wp:effectExtent l="0" t="0" r="0" b="4445"/>
            <wp:docPr id="1422400453" name="Kép 1" descr="A képen szöveg, Betűtípus, embléma, szimbólum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400453" name="Kép 1" descr="A képen szöveg, Betűtípus, embléma, szimbólum látható&#10;&#10;Automatikusan generált leírás"/>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1919605"/>
                    </a:xfrm>
                    <a:prstGeom prst="rect">
                      <a:avLst/>
                    </a:prstGeom>
                    <a:noFill/>
                    <a:ln>
                      <a:noFill/>
                    </a:ln>
                  </pic:spPr>
                </pic:pic>
              </a:graphicData>
            </a:graphic>
          </wp:inline>
        </w:drawing>
      </w:r>
    </w:p>
    <w:p w14:paraId="3E1AB026" w14:textId="77777777" w:rsidR="002F3D66" w:rsidRPr="002F3D66" w:rsidRDefault="002F3D66" w:rsidP="002F3D66"/>
    <w:p w14:paraId="79EF2906" w14:textId="77777777" w:rsidR="002F3D66" w:rsidRPr="002F3D66" w:rsidRDefault="002F3D66" w:rsidP="002F3D66"/>
    <w:p w14:paraId="60C62979" w14:textId="77777777" w:rsidR="002F3D66" w:rsidRPr="002F3D66" w:rsidRDefault="002F3D66" w:rsidP="002F3D66"/>
    <w:p w14:paraId="6F6F8DEC" w14:textId="77777777" w:rsidR="002F3D66" w:rsidRPr="002F3D66" w:rsidRDefault="002F3D66" w:rsidP="002F3D66"/>
    <w:p w14:paraId="354AF201" w14:textId="77777777" w:rsidR="002F3D66" w:rsidRPr="002F3D66" w:rsidRDefault="002F3D66" w:rsidP="002F3D66"/>
    <w:p w14:paraId="032CB707" w14:textId="77777777" w:rsidR="002F3D66" w:rsidRDefault="002F3D66" w:rsidP="002F3D66">
      <w:pPr>
        <w:jc w:val="both"/>
      </w:pPr>
    </w:p>
    <w:p w14:paraId="2CF9B4F1" w14:textId="540CAFF6" w:rsidR="002F3D66" w:rsidRDefault="002F3D66" w:rsidP="002F3D66">
      <w:pPr>
        <w:jc w:val="both"/>
      </w:pPr>
      <w:r w:rsidRPr="001D3B7C">
        <w:t xml:space="preserve">A </w:t>
      </w:r>
      <w:r>
        <w:t>szakmai</w:t>
      </w:r>
      <w:r w:rsidRPr="001D3B7C">
        <w:t xml:space="preserve"> program tartalma kizárólag a </w:t>
      </w:r>
      <w:r>
        <w:t xml:space="preserve">fejlécben szereplő képző </w:t>
      </w:r>
      <w:r w:rsidRPr="001D3B7C">
        <w:t>tulajdonát képezi</w:t>
      </w:r>
      <w:r>
        <w:t>,</w:t>
      </w:r>
      <w:r w:rsidRPr="001D3B7C">
        <w:t xml:space="preserve"> minden módosítás, közzététel, terjesztés vagy kereskedelmi hasznosítás </w:t>
      </w:r>
      <w:r>
        <w:t xml:space="preserve">a képző kifejezett hozzájárulása nélkül </w:t>
      </w:r>
      <w:r w:rsidRPr="001D3B7C">
        <w:t xml:space="preserve">a 1999. évi LXXVI. törvény </w:t>
      </w:r>
      <w:r>
        <w:t xml:space="preserve">a szerzői jogról </w:t>
      </w:r>
      <w:r w:rsidRPr="001D3B7C">
        <w:t>és a Polgári Törvénykönyv megsértését jelenti</w:t>
      </w:r>
      <w:r>
        <w:t xml:space="preserve">. </w:t>
      </w:r>
    </w:p>
    <w:p w14:paraId="05C74950" w14:textId="77777777" w:rsidR="002F3D66" w:rsidRDefault="002F3D66">
      <w:pPr>
        <w:suppressAutoHyphens w:val="0"/>
      </w:pPr>
      <w:r>
        <w:br w:type="page"/>
      </w:r>
    </w:p>
    <w:p w14:paraId="3B2474D2" w14:textId="77777777" w:rsidR="0029327F" w:rsidRDefault="00000000">
      <w:pPr>
        <w:spacing w:before="120" w:after="120"/>
      </w:pPr>
      <w:r>
        <w:rPr>
          <w:b/>
          <w:color w:val="000000"/>
          <w:sz w:val="24"/>
          <w:szCs w:val="24"/>
        </w:rPr>
        <w:lastRenderedPageBreak/>
        <w:t>A képzésben részt vevő fogyatékkal élő személy tekintetében a fogyatékosság típusához és fokához igazodó fejlesztő program</w:t>
      </w:r>
    </w:p>
    <w:p w14:paraId="00A27588" w14:textId="77777777" w:rsidR="0029327F" w:rsidRDefault="00000000">
      <w:pPr>
        <w:spacing w:before="120" w:after="120"/>
        <w:jc w:val="both"/>
        <w:rPr>
          <w:rFonts w:cs="Calibri"/>
          <w:sz w:val="20"/>
          <w:szCs w:val="20"/>
        </w:rPr>
      </w:pPr>
      <w:bookmarkStart w:id="1" w:name="_Hlk56077518"/>
      <w:r>
        <w:rPr>
          <w:rFonts w:cs="Calibri"/>
          <w:sz w:val="20"/>
          <w:szCs w:val="20"/>
        </w:rPr>
        <w:t>Intézményünk a részszakmára felkészítő képzésekből sem zárja ki a fogyatékkal élő személyeket. Azon részszakmák esetében, ahol a képzésbe történő bekapcsolódás feltétele az egészségügyi alkalmasság orvosi igazolása, ott a beiskolázás tekintetében az orvosi vélemény a meghatározó.</w:t>
      </w:r>
    </w:p>
    <w:p w14:paraId="7383A2B1" w14:textId="77777777" w:rsidR="0029327F" w:rsidRDefault="00000000">
      <w:pPr>
        <w:spacing w:before="120" w:after="120"/>
        <w:jc w:val="both"/>
        <w:rPr>
          <w:rFonts w:cs="Calibri"/>
          <w:sz w:val="20"/>
          <w:szCs w:val="20"/>
        </w:rPr>
      </w:pPr>
      <w:r>
        <w:rPr>
          <w:rFonts w:cs="Calibri"/>
          <w:sz w:val="20"/>
          <w:szCs w:val="20"/>
        </w:rPr>
        <w:t>Amely részszakmáknál nem feltétel az egészségügyi alkalmasság orvosi igazolása, ott a fogyatékkal élő jelentkezővel történő előzetes egyeztető megbeszélés keretében határozzuk meg a résztvevő képzésbe történő bekapcsolódásával járó azon teendőket, feltételeket, illetve lehetőségeket, amelyek megnyugtató módon biztosíthatják a fogyatékkal élő résztvevő eredményes szakmai fejlődését, illetve a képzés sikeres teljesítését. Ezen esetekben a beiskolázásnál, illetve az ezt megelőző elbeszélgetésnél mindenképpen figyelembe kell venni, illetve a jelentkezőt tájékoztatni kell a részszakma jellemzőiről, az azzal betölthető munkakörökről, munkalehetőségekről.</w:t>
      </w:r>
    </w:p>
    <w:p w14:paraId="1C055AAA" w14:textId="77777777" w:rsidR="0029327F" w:rsidRDefault="00000000">
      <w:pPr>
        <w:spacing w:before="120" w:after="120"/>
        <w:jc w:val="both"/>
        <w:rPr>
          <w:rFonts w:cs="Calibri"/>
          <w:sz w:val="20"/>
          <w:szCs w:val="20"/>
        </w:rPr>
      </w:pPr>
      <w:r>
        <w:rPr>
          <w:rFonts w:cs="Calibri"/>
          <w:sz w:val="20"/>
          <w:szCs w:val="20"/>
        </w:rPr>
        <w:t>A fogyatékkal élőkkel a személyes kapcsolatot a képzés során – a foglalkozásokon túlmenően is – folyamatosan fenntartjuk, véleményüket, tapasztalataikat, esetleg felmerülő nehézségeiket rendszeresen felmérjük, fejlődésüket, tanulmányi előmenetelüket, hiányzásaikat kiemelten figyelemmel kísérjük. Ugyancsak rendszeresen konzultálunk az oktatásukban résztvevő kollégákkal is, hogy az esetlegesen szükséges beavatkozásokat időben, célirányosan megtehessük, ezzel is segítve a képzéseinkbe bekapcsolódó fogyatékkal élők eredményes szakmai előmenetelét, életminőségük javítását, illetve az oktatásban résztvevő kollégák tudatos odafigyelését.</w:t>
      </w:r>
    </w:p>
    <w:p w14:paraId="1473DC3D" w14:textId="77777777" w:rsidR="0029327F" w:rsidRDefault="00000000">
      <w:pPr>
        <w:spacing w:before="120" w:after="120"/>
        <w:jc w:val="both"/>
        <w:rPr>
          <w:rFonts w:cs="Calibri"/>
          <w:sz w:val="20"/>
          <w:szCs w:val="20"/>
        </w:rPr>
      </w:pPr>
      <w:r>
        <w:rPr>
          <w:rFonts w:cs="Calibri"/>
          <w:sz w:val="20"/>
          <w:szCs w:val="20"/>
        </w:rPr>
        <w:t>A fogyatékosság típusától függően intézményünk – a kiegyensúlyozott, megértő és együttműködő légkör megteremtésén túl – jellemzően az alábbi támogatást tudja biztosítani a képzéseiken résztvevők számára.</w:t>
      </w:r>
    </w:p>
    <w:p w14:paraId="3BD4D7A4" w14:textId="77777777" w:rsidR="0029327F" w:rsidRDefault="00000000">
      <w:pPr>
        <w:pStyle w:val="Listaszerbekezds"/>
        <w:numPr>
          <w:ilvl w:val="0"/>
          <w:numId w:val="5"/>
        </w:numPr>
        <w:spacing w:before="120" w:after="120" w:line="240" w:lineRule="auto"/>
        <w:ind w:left="714" w:hanging="357"/>
        <w:jc w:val="both"/>
        <w:rPr>
          <w:sz w:val="20"/>
          <w:szCs w:val="20"/>
        </w:rPr>
      </w:pPr>
      <w:r>
        <w:rPr>
          <w:sz w:val="20"/>
          <w:szCs w:val="20"/>
        </w:rPr>
        <w:t>Látássérült, gyengén látó résztvevők esetében az előadóhoz, illetve a természetes fényforrásokhoz közeli elhelyezés, szükség esetén helyi világítás, a nyomtatott anyagok (tananyagok, feladatlapok) nagyított példányban történő biztosítása.</w:t>
      </w:r>
    </w:p>
    <w:p w14:paraId="6F61935B" w14:textId="77777777" w:rsidR="0029327F" w:rsidRDefault="00000000">
      <w:pPr>
        <w:pStyle w:val="Listaszerbekezds"/>
        <w:numPr>
          <w:ilvl w:val="0"/>
          <w:numId w:val="5"/>
        </w:numPr>
        <w:spacing w:before="120" w:after="120" w:line="240" w:lineRule="auto"/>
        <w:ind w:left="714" w:hanging="357"/>
        <w:jc w:val="both"/>
        <w:rPr>
          <w:sz w:val="20"/>
          <w:szCs w:val="20"/>
        </w:rPr>
      </w:pPr>
      <w:r>
        <w:rPr>
          <w:sz w:val="20"/>
          <w:szCs w:val="20"/>
        </w:rPr>
        <w:t>Hallássérült résztvevők esetében az előadóhoz közeli elhelyezés, videón átadott tananyagok feliratozása, vagy a hanganyag biztosítása nyomtatásban is.</w:t>
      </w:r>
    </w:p>
    <w:p w14:paraId="0D5EEFAA" w14:textId="77777777" w:rsidR="0029327F" w:rsidRDefault="00000000">
      <w:pPr>
        <w:pStyle w:val="Listaszerbekezds"/>
        <w:numPr>
          <w:ilvl w:val="0"/>
          <w:numId w:val="5"/>
        </w:numPr>
        <w:spacing w:before="120" w:after="120" w:line="240" w:lineRule="auto"/>
        <w:ind w:left="714" w:hanging="357"/>
        <w:jc w:val="both"/>
        <w:rPr>
          <w:sz w:val="20"/>
          <w:szCs w:val="20"/>
        </w:rPr>
      </w:pPr>
      <w:r>
        <w:rPr>
          <w:sz w:val="20"/>
          <w:szCs w:val="20"/>
        </w:rPr>
        <w:t>Mozgásukban korlátozott résztvevők esetében a jelenléti képzési alkalmak akadálymentesített környezetben történő megszervezése, vagy ha erre nincs lehetőség, segítő személyzet biztosítása a megközelítéshez.</w:t>
      </w:r>
    </w:p>
    <w:p w14:paraId="0E1D0BED" w14:textId="77777777" w:rsidR="0029327F" w:rsidRDefault="00000000">
      <w:pPr>
        <w:pStyle w:val="Listaszerbekezds"/>
        <w:numPr>
          <w:ilvl w:val="0"/>
          <w:numId w:val="5"/>
        </w:numPr>
        <w:spacing w:before="120" w:after="120" w:line="240" w:lineRule="auto"/>
        <w:ind w:left="714" w:hanging="357"/>
        <w:jc w:val="both"/>
        <w:rPr>
          <w:sz w:val="20"/>
          <w:szCs w:val="20"/>
        </w:rPr>
      </w:pPr>
      <w:r>
        <w:rPr>
          <w:sz w:val="20"/>
          <w:szCs w:val="20"/>
        </w:rPr>
        <w:t>Enyhefokú értelmi fogyatékkal, vagy egyéb igazolt tanulási nehézséggel küzdő résztvevők esetében differenciált, egyénre szabott munkaformák alkalmazásával, illetve szükség és igény esetén segítő, korrepetálás jellegű plusz foglalkozások szervezésével segítjük szakmai fejlődésüket. Esetükben a tudásmérésnél is alkalmazzuk a differenciált módszereket, a feladatok és munkaformák megválasztásánál, illetve a kidolgozásukra fordítható idő meghatározásánál. A tanulási nehézséggel küzdők esetében, annak fajtájától függően írásbeli feladat helyett szóbeli felelet (diszgráfia), illetve szóbeli számonkérés helyett írásbeli felelet alkalmazása is lehetséges (pl. súlyos beszédhiba esetében).</w:t>
      </w:r>
    </w:p>
    <w:p w14:paraId="0B5F3B4C" w14:textId="77777777" w:rsidR="0029327F" w:rsidRDefault="00000000">
      <w:pPr>
        <w:spacing w:before="120" w:after="120"/>
        <w:jc w:val="both"/>
        <w:rPr>
          <w:rFonts w:cs="Calibri"/>
          <w:sz w:val="20"/>
          <w:szCs w:val="20"/>
        </w:rPr>
      </w:pPr>
      <w:r>
        <w:rPr>
          <w:rFonts w:cs="Calibri"/>
          <w:sz w:val="20"/>
          <w:szCs w:val="20"/>
        </w:rPr>
        <w:t>A fogyatékkal élők a fogyatékosságuk kompenzálására szolgáló egyéni segédeszközeiket, illetve a saját maguk által biztosított, érzékelésüket, mozgásukat, tanulásukat, fejlődésüket elősegítő felszereléseket szakmai képzésük során korlátozás nélkül használhatják.</w:t>
      </w:r>
    </w:p>
    <w:bookmarkEnd w:id="1"/>
    <w:p w14:paraId="5F728EED" w14:textId="77777777" w:rsidR="0029327F" w:rsidRDefault="00000000">
      <w:pPr>
        <w:spacing w:before="120" w:after="120"/>
        <w:jc w:val="both"/>
      </w:pPr>
      <w:r>
        <w:rPr>
          <w:b/>
          <w:bCs/>
        </w:rPr>
        <w:t xml:space="preserve">Megtanítandó és elsajátítandó tananyagelemek: </w:t>
      </w:r>
      <w:r>
        <w:t>Képzési program 4-es pontja(i) szerint</w:t>
      </w:r>
    </w:p>
    <w:p w14:paraId="48E1FC67" w14:textId="77777777" w:rsidR="0029327F" w:rsidRDefault="0029327F">
      <w:pPr>
        <w:spacing w:before="120" w:after="120"/>
        <w:jc w:val="both"/>
      </w:pPr>
    </w:p>
    <w:p w14:paraId="209CE13F" w14:textId="77777777" w:rsidR="0029327F" w:rsidRDefault="00000000">
      <w:pPr>
        <w:spacing w:before="120" w:after="120"/>
        <w:jc w:val="both"/>
      </w:pPr>
      <w:r>
        <w:rPr>
          <w:b/>
          <w:bCs/>
        </w:rPr>
        <w:t xml:space="preserve">A képzésben részt vevő személy teljesítménye ellenőrzésének és értékelésének, illetve minősítésének módja: </w:t>
      </w:r>
      <w:r>
        <w:t>Képzési program 6-os pontja szerint</w:t>
      </w:r>
    </w:p>
    <w:p w14:paraId="3D7A01F5" w14:textId="77777777" w:rsidR="0029327F" w:rsidRDefault="0029327F">
      <w:pPr>
        <w:spacing w:before="120" w:after="120"/>
        <w:jc w:val="both"/>
      </w:pPr>
    </w:p>
    <w:p w14:paraId="0CA9E634" w14:textId="77777777" w:rsidR="0029327F" w:rsidRDefault="00000000">
      <w:pPr>
        <w:spacing w:before="120" w:after="120"/>
        <w:jc w:val="both"/>
      </w:pPr>
      <w:r>
        <w:rPr>
          <w:b/>
          <w:bCs/>
        </w:rPr>
        <w:t xml:space="preserve">A szakmai vizsgához kapcsolódóan szervezett egybefüggő felkészítés rendje: </w:t>
      </w:r>
      <w:r>
        <w:t>Szakképző centrum esetén a felkészítés rendjét a centrum szakmai programja tartalmazza, egyéb esetekben nem releváns.</w:t>
      </w:r>
    </w:p>
    <w:p w14:paraId="6CF11654" w14:textId="77777777" w:rsidR="0029327F" w:rsidRDefault="0029327F">
      <w:pPr>
        <w:pStyle w:val="Standard"/>
        <w:spacing w:before="120" w:after="120" w:line="240" w:lineRule="auto"/>
      </w:pPr>
    </w:p>
    <w:p w14:paraId="77F2929E" w14:textId="77777777" w:rsidR="0029327F" w:rsidRDefault="0029327F">
      <w:pPr>
        <w:pageBreakBefore/>
        <w:spacing w:before="120" w:after="120"/>
      </w:pPr>
    </w:p>
    <w:tbl>
      <w:tblPr>
        <w:tblW w:w="9907" w:type="dxa"/>
        <w:tblInd w:w="5" w:type="dxa"/>
        <w:tblLayout w:type="fixed"/>
        <w:tblCellMar>
          <w:left w:w="10" w:type="dxa"/>
          <w:right w:w="10" w:type="dxa"/>
        </w:tblCellMar>
        <w:tblLook w:val="0000" w:firstRow="0" w:lastRow="0" w:firstColumn="0" w:lastColumn="0" w:noHBand="0" w:noVBand="0"/>
      </w:tblPr>
      <w:tblGrid>
        <w:gridCol w:w="9907"/>
      </w:tblGrid>
      <w:tr w:rsidR="0029327F" w14:paraId="77B26746" w14:textId="77777777" w:rsidTr="00DA4753">
        <w:trPr>
          <w:trHeight w:val="632"/>
        </w:trPr>
        <w:tc>
          <w:tcPr>
            <w:tcW w:w="990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FEFAC37" w14:textId="77777777" w:rsidR="0029327F" w:rsidRDefault="00000000">
            <w:pPr>
              <w:widowControl/>
              <w:spacing w:before="120" w:after="120"/>
              <w:jc w:val="center"/>
            </w:pPr>
            <w:r>
              <w:rPr>
                <w:rFonts w:cs="Times New Roman"/>
                <w:b/>
                <w:color w:val="000000"/>
                <w:sz w:val="24"/>
                <w:szCs w:val="24"/>
              </w:rPr>
              <w:t>A képzési és kimeneti követelmények és a programtanterv alapján az intézményre konkretizált</w:t>
            </w:r>
          </w:p>
          <w:p w14:paraId="18AE745A" w14:textId="77777777" w:rsidR="0029327F" w:rsidRDefault="00000000">
            <w:pPr>
              <w:pStyle w:val="Standard"/>
              <w:widowControl w:val="0"/>
              <w:spacing w:before="120" w:after="120" w:line="240" w:lineRule="auto"/>
              <w:jc w:val="center"/>
              <w:rPr>
                <w:rFonts w:ascii="Arial" w:hAnsi="Arial" w:cs="Arial"/>
                <w:b/>
                <w:caps/>
                <w:sz w:val="32"/>
                <w:szCs w:val="32"/>
              </w:rPr>
            </w:pPr>
            <w:r>
              <w:rPr>
                <w:rFonts w:ascii="Arial" w:hAnsi="Arial" w:cs="Arial"/>
                <w:b/>
                <w:caps/>
                <w:sz w:val="32"/>
                <w:szCs w:val="32"/>
              </w:rPr>
              <w:t>Képzési program</w:t>
            </w:r>
          </w:p>
        </w:tc>
      </w:tr>
    </w:tbl>
    <w:p w14:paraId="79F4999D" w14:textId="77777777" w:rsidR="0029327F" w:rsidRDefault="00000000">
      <w:pPr>
        <w:pStyle w:val="Listaszerbekezds"/>
        <w:widowControl w:val="0"/>
        <w:numPr>
          <w:ilvl w:val="0"/>
          <w:numId w:val="6"/>
        </w:numPr>
        <w:spacing w:before="120" w:after="120"/>
        <w:ind w:left="1077" w:hanging="357"/>
        <w:jc w:val="center"/>
        <w:rPr>
          <w:b/>
          <w:sz w:val="24"/>
          <w:szCs w:val="24"/>
        </w:rPr>
      </w:pPr>
      <w:r>
        <w:rPr>
          <w:b/>
          <w:sz w:val="24"/>
          <w:szCs w:val="24"/>
        </w:rPr>
        <w:t>A képzési program alapadatai</w:t>
      </w:r>
    </w:p>
    <w:tbl>
      <w:tblPr>
        <w:tblW w:w="9907" w:type="dxa"/>
        <w:tblInd w:w="5" w:type="dxa"/>
        <w:tblLayout w:type="fixed"/>
        <w:tblCellMar>
          <w:left w:w="10" w:type="dxa"/>
          <w:right w:w="10" w:type="dxa"/>
        </w:tblCellMar>
        <w:tblLook w:val="0000" w:firstRow="0" w:lastRow="0" w:firstColumn="0" w:lastColumn="0" w:noHBand="0" w:noVBand="0"/>
      </w:tblPr>
      <w:tblGrid>
        <w:gridCol w:w="679"/>
        <w:gridCol w:w="3058"/>
        <w:gridCol w:w="6170"/>
      </w:tblGrid>
      <w:tr w:rsidR="002F3D66" w14:paraId="2BC93F4D" w14:textId="77777777">
        <w:trPr>
          <w:trHeight w:val="114"/>
        </w:trPr>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7B60409" w14:textId="09E7F4CB" w:rsidR="002F3D66" w:rsidRDefault="002F3D66" w:rsidP="002F3D66">
            <w:pPr>
              <w:pStyle w:val="Standard"/>
              <w:widowControl w:val="0"/>
              <w:spacing w:before="120" w:after="120" w:line="240" w:lineRule="auto"/>
              <w:rPr>
                <w:sz w:val="20"/>
                <w:szCs w:val="20"/>
              </w:rPr>
            </w:pPr>
            <w:r>
              <w:rPr>
                <w:sz w:val="20"/>
                <w:szCs w:val="20"/>
              </w:rPr>
              <w:t>1.1.1.</w:t>
            </w:r>
          </w:p>
        </w:tc>
        <w:tc>
          <w:tcPr>
            <w:tcW w:w="30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CC5AB9A" w14:textId="2C99186B" w:rsidR="002F3D66" w:rsidRDefault="002F3D66" w:rsidP="002F3D66">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Képzés magyar nyelvű megnevezése:</w:t>
            </w:r>
          </w:p>
        </w:tc>
        <w:tc>
          <w:tcPr>
            <w:tcW w:w="6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52716" w14:textId="14114C58" w:rsidR="002F3D66" w:rsidRPr="00DA4753" w:rsidRDefault="00DA4753" w:rsidP="002F3D66">
            <w:pPr>
              <w:pStyle w:val="Standard"/>
              <w:widowControl w:val="0"/>
              <w:spacing w:before="120" w:after="120" w:line="240" w:lineRule="auto"/>
              <w:rPr>
                <w:b/>
                <w:bCs/>
              </w:rPr>
            </w:pPr>
            <w:r w:rsidRPr="00DA4753">
              <w:rPr>
                <w:rFonts w:asciiTheme="minorHAnsi" w:hAnsiTheme="minorHAnsi" w:cstheme="minorHAnsi"/>
                <w:b/>
                <w:bCs/>
              </w:rPr>
              <w:t>Szakácssegéd</w:t>
            </w:r>
          </w:p>
        </w:tc>
      </w:tr>
      <w:tr w:rsidR="008C45AD" w14:paraId="02651F7D" w14:textId="77777777">
        <w:trPr>
          <w:trHeight w:val="114"/>
        </w:trPr>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66E35A5" w14:textId="4C5B5F88" w:rsidR="008C45AD" w:rsidRDefault="008C45AD" w:rsidP="008C45AD">
            <w:pPr>
              <w:pStyle w:val="Standard"/>
              <w:widowControl w:val="0"/>
              <w:spacing w:before="120" w:after="120" w:line="240" w:lineRule="auto"/>
              <w:rPr>
                <w:sz w:val="20"/>
                <w:szCs w:val="20"/>
              </w:rPr>
            </w:pPr>
            <w:r>
              <w:rPr>
                <w:sz w:val="20"/>
                <w:szCs w:val="20"/>
              </w:rPr>
              <w:t>1.1.2.</w:t>
            </w:r>
          </w:p>
        </w:tc>
        <w:tc>
          <w:tcPr>
            <w:tcW w:w="30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CFD4DB1" w14:textId="77777777" w:rsidR="008C45AD" w:rsidRDefault="008C45AD" w:rsidP="004E5ABD">
            <w:pPr>
              <w:pStyle w:val="Standard"/>
              <w:widowControl w:val="0"/>
              <w:spacing w:after="0" w:line="240" w:lineRule="auto"/>
              <w:rPr>
                <w:rFonts w:eastAsia="Times New Roman"/>
                <w:spacing w:val="-6"/>
                <w:sz w:val="20"/>
                <w:szCs w:val="20"/>
                <w:lang w:eastAsia="nl-NL"/>
              </w:rPr>
            </w:pPr>
            <w:r>
              <w:rPr>
                <w:rFonts w:eastAsia="Times New Roman"/>
                <w:spacing w:val="-6"/>
                <w:sz w:val="20"/>
                <w:szCs w:val="20"/>
                <w:lang w:eastAsia="nl-NL"/>
              </w:rPr>
              <w:t>Képzés angol nyelvű megnevezése:</w:t>
            </w:r>
          </w:p>
          <w:p w14:paraId="2D0CDA8D" w14:textId="2C9A614F" w:rsidR="008C45AD" w:rsidRDefault="008C45AD" w:rsidP="004E5ABD">
            <w:pPr>
              <w:pStyle w:val="Standard"/>
              <w:widowControl w:val="0"/>
              <w:spacing w:after="0" w:line="240" w:lineRule="auto"/>
              <w:rPr>
                <w:rFonts w:eastAsia="Times New Roman"/>
                <w:spacing w:val="-6"/>
                <w:sz w:val="20"/>
                <w:szCs w:val="20"/>
                <w:lang w:eastAsia="nl-NL"/>
              </w:rPr>
            </w:pPr>
            <w:r w:rsidRPr="008237E4">
              <w:rPr>
                <w:rFonts w:eastAsia="Times New Roman"/>
                <w:i/>
                <w:iCs/>
                <w:spacing w:val="-6"/>
                <w:sz w:val="20"/>
                <w:szCs w:val="20"/>
                <w:lang w:eastAsia="nl-NL"/>
              </w:rPr>
              <w:t>(</w:t>
            </w:r>
            <w:proofErr w:type="spellStart"/>
            <w:r w:rsidRPr="008237E4">
              <w:rPr>
                <w:rFonts w:eastAsia="Times New Roman"/>
                <w:i/>
                <w:iCs/>
                <w:spacing w:val="-6"/>
                <w:sz w:val="20"/>
                <w:szCs w:val="20"/>
                <w:lang w:eastAsia="nl-NL"/>
              </w:rPr>
              <w:t>Title</w:t>
            </w:r>
            <w:proofErr w:type="spellEnd"/>
            <w:r w:rsidRPr="008237E4">
              <w:rPr>
                <w:rFonts w:eastAsia="Times New Roman"/>
                <w:i/>
                <w:iCs/>
                <w:spacing w:val="-6"/>
                <w:sz w:val="20"/>
                <w:szCs w:val="20"/>
                <w:lang w:eastAsia="nl-NL"/>
              </w:rPr>
              <w:t xml:space="preserve"> of </w:t>
            </w:r>
            <w:proofErr w:type="spellStart"/>
            <w:r w:rsidRPr="008237E4">
              <w:rPr>
                <w:rFonts w:eastAsia="Times New Roman"/>
                <w:i/>
                <w:iCs/>
                <w:spacing w:val="-6"/>
                <w:sz w:val="20"/>
                <w:szCs w:val="20"/>
                <w:lang w:eastAsia="nl-NL"/>
              </w:rPr>
              <w:t>training</w:t>
            </w:r>
            <w:proofErr w:type="spellEnd"/>
            <w:r w:rsidRPr="008237E4">
              <w:rPr>
                <w:rFonts w:eastAsia="Times New Roman"/>
                <w:i/>
                <w:iCs/>
                <w:spacing w:val="-6"/>
                <w:sz w:val="20"/>
                <w:szCs w:val="20"/>
                <w:lang w:eastAsia="nl-NL"/>
              </w:rPr>
              <w:t>)</w:t>
            </w:r>
          </w:p>
        </w:tc>
        <w:tc>
          <w:tcPr>
            <w:tcW w:w="6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29245E" w14:textId="0AC804CC" w:rsidR="008C45AD" w:rsidRPr="00DA4753" w:rsidRDefault="00DA4753" w:rsidP="008C45AD">
            <w:pPr>
              <w:pStyle w:val="Standard"/>
              <w:widowControl w:val="0"/>
              <w:spacing w:before="120" w:after="120" w:line="240" w:lineRule="auto"/>
              <w:rPr>
                <w:rFonts w:cs="Times New Roman"/>
                <w:sz w:val="20"/>
                <w:szCs w:val="20"/>
              </w:rPr>
            </w:pPr>
            <w:r w:rsidRPr="00DA4753">
              <w:rPr>
                <w:rFonts w:asciiTheme="minorHAnsi" w:hAnsiTheme="minorHAnsi" w:cstheme="minorHAnsi"/>
              </w:rPr>
              <w:t xml:space="preserve">Chef </w:t>
            </w:r>
            <w:proofErr w:type="spellStart"/>
            <w:r w:rsidRPr="00DA4753">
              <w:rPr>
                <w:rFonts w:asciiTheme="minorHAnsi" w:hAnsiTheme="minorHAnsi" w:cstheme="minorHAnsi"/>
              </w:rPr>
              <w:t>Assistant</w:t>
            </w:r>
            <w:proofErr w:type="spellEnd"/>
          </w:p>
        </w:tc>
      </w:tr>
      <w:tr w:rsidR="008C45AD" w14:paraId="4F6278DE" w14:textId="77777777">
        <w:trPr>
          <w:trHeight w:val="114"/>
        </w:trPr>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EA326EC" w14:textId="24DC16E4" w:rsidR="008C45AD" w:rsidRDefault="008C45AD" w:rsidP="008C45AD">
            <w:pPr>
              <w:pStyle w:val="Standard"/>
              <w:widowControl w:val="0"/>
              <w:spacing w:before="120" w:after="120" w:line="240" w:lineRule="auto"/>
              <w:rPr>
                <w:sz w:val="20"/>
                <w:szCs w:val="20"/>
              </w:rPr>
            </w:pPr>
            <w:r>
              <w:rPr>
                <w:sz w:val="20"/>
                <w:szCs w:val="20"/>
              </w:rPr>
              <w:t>1.1.3.</w:t>
            </w:r>
          </w:p>
        </w:tc>
        <w:tc>
          <w:tcPr>
            <w:tcW w:w="30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8AB3438" w14:textId="77777777" w:rsidR="008C45AD" w:rsidRDefault="008C45AD" w:rsidP="004E5ABD">
            <w:pPr>
              <w:pStyle w:val="Standard"/>
              <w:widowControl w:val="0"/>
              <w:spacing w:after="0" w:line="240" w:lineRule="auto"/>
              <w:rPr>
                <w:rFonts w:eastAsia="Times New Roman"/>
                <w:spacing w:val="-6"/>
                <w:sz w:val="20"/>
                <w:szCs w:val="20"/>
                <w:lang w:eastAsia="nl-NL"/>
              </w:rPr>
            </w:pPr>
            <w:r>
              <w:rPr>
                <w:rFonts w:eastAsia="Times New Roman"/>
                <w:spacing w:val="-6"/>
                <w:sz w:val="20"/>
                <w:szCs w:val="20"/>
                <w:lang w:eastAsia="nl-NL"/>
              </w:rPr>
              <w:t>Képzés német nyelvű megnevezése:</w:t>
            </w:r>
          </w:p>
          <w:p w14:paraId="34191DDA" w14:textId="5AFF3F67" w:rsidR="008C45AD" w:rsidRDefault="008C45AD" w:rsidP="004E5ABD">
            <w:pPr>
              <w:pStyle w:val="Standard"/>
              <w:widowControl w:val="0"/>
              <w:spacing w:after="0" w:line="240" w:lineRule="auto"/>
              <w:rPr>
                <w:rFonts w:eastAsia="Times New Roman"/>
                <w:spacing w:val="-6"/>
                <w:sz w:val="20"/>
                <w:szCs w:val="20"/>
                <w:lang w:eastAsia="nl-NL"/>
              </w:rPr>
            </w:pPr>
            <w:r w:rsidRPr="008237E4">
              <w:rPr>
                <w:rFonts w:eastAsia="Times New Roman"/>
                <w:i/>
                <w:iCs/>
                <w:spacing w:val="-6"/>
                <w:sz w:val="20"/>
                <w:szCs w:val="20"/>
                <w:lang w:val="de-DE" w:eastAsia="nl-NL"/>
              </w:rPr>
              <w:t>(Titel der Ausbildung</w:t>
            </w:r>
            <w:r w:rsidRPr="008237E4">
              <w:rPr>
                <w:rFonts w:eastAsia="Times New Roman"/>
                <w:i/>
                <w:iCs/>
                <w:spacing w:val="-6"/>
                <w:sz w:val="20"/>
                <w:szCs w:val="20"/>
                <w:lang w:eastAsia="nl-NL"/>
              </w:rPr>
              <w:t>)</w:t>
            </w:r>
          </w:p>
        </w:tc>
        <w:tc>
          <w:tcPr>
            <w:tcW w:w="6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9B002C" w14:textId="0DDD1E8C" w:rsidR="008C45AD" w:rsidRPr="00DA4753" w:rsidRDefault="00DA4753" w:rsidP="008C45AD">
            <w:pPr>
              <w:pStyle w:val="Standard"/>
              <w:widowControl w:val="0"/>
              <w:spacing w:before="120" w:after="120" w:line="240" w:lineRule="auto"/>
              <w:rPr>
                <w:rFonts w:cs="Times New Roman"/>
                <w:sz w:val="20"/>
                <w:szCs w:val="20"/>
              </w:rPr>
            </w:pPr>
            <w:proofErr w:type="spellStart"/>
            <w:r w:rsidRPr="00DA4753">
              <w:rPr>
                <w:rFonts w:asciiTheme="minorHAnsi" w:hAnsiTheme="minorHAnsi" w:cstheme="minorHAnsi"/>
              </w:rPr>
              <w:t>Hilfskoch</w:t>
            </w:r>
            <w:proofErr w:type="spellEnd"/>
            <w:r w:rsidRPr="00DA4753">
              <w:rPr>
                <w:rFonts w:asciiTheme="minorHAnsi" w:hAnsiTheme="minorHAnsi" w:cstheme="minorHAnsi"/>
              </w:rPr>
              <w:t>/</w:t>
            </w:r>
            <w:proofErr w:type="spellStart"/>
            <w:r w:rsidRPr="00DA4753">
              <w:rPr>
                <w:rFonts w:asciiTheme="minorHAnsi" w:hAnsiTheme="minorHAnsi" w:cstheme="minorHAnsi"/>
              </w:rPr>
              <w:t>Hilfsköchin</w:t>
            </w:r>
            <w:proofErr w:type="spellEnd"/>
          </w:p>
        </w:tc>
      </w:tr>
      <w:tr w:rsidR="0054607A" w14:paraId="4D502340" w14:textId="77777777">
        <w:trPr>
          <w:trHeight w:val="113"/>
        </w:trPr>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28E2B50" w14:textId="77777777" w:rsidR="0054607A" w:rsidRDefault="0054607A" w:rsidP="0054607A">
            <w:pPr>
              <w:pStyle w:val="Standard"/>
              <w:widowControl w:val="0"/>
              <w:spacing w:before="120" w:after="120" w:line="240" w:lineRule="auto"/>
              <w:rPr>
                <w:sz w:val="20"/>
                <w:szCs w:val="20"/>
              </w:rPr>
            </w:pPr>
            <w:r>
              <w:rPr>
                <w:sz w:val="20"/>
                <w:szCs w:val="20"/>
              </w:rPr>
              <w:t>1.2.</w:t>
            </w:r>
          </w:p>
        </w:tc>
        <w:tc>
          <w:tcPr>
            <w:tcW w:w="30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3207AB3" w14:textId="77777777" w:rsidR="0054607A" w:rsidRDefault="0054607A" w:rsidP="0054607A">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A képzés célja:</w:t>
            </w:r>
          </w:p>
        </w:tc>
        <w:tc>
          <w:tcPr>
            <w:tcW w:w="6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FE851" w14:textId="4FAF1971" w:rsidR="0054607A" w:rsidRDefault="0054607A" w:rsidP="0054607A">
            <w:pPr>
              <w:pStyle w:val="Standard"/>
              <w:widowControl w:val="0"/>
              <w:spacing w:before="120" w:after="120" w:line="240" w:lineRule="auto"/>
            </w:pPr>
            <w:r>
              <w:rPr>
                <w:sz w:val="20"/>
                <w:szCs w:val="20"/>
              </w:rPr>
              <w:t xml:space="preserve">A képzés célja, hogy a résztvevők a tanulási folyamat során elsajátítsák a </w:t>
            </w:r>
            <w:r w:rsidR="00DA4753" w:rsidRPr="00DA4753">
              <w:rPr>
                <w:rFonts w:asciiTheme="minorHAnsi" w:hAnsiTheme="minorHAnsi" w:cstheme="minorHAnsi"/>
                <w:b/>
                <w:bCs/>
                <w:sz w:val="20"/>
                <w:szCs w:val="20"/>
              </w:rPr>
              <w:t>Szakácssegéd</w:t>
            </w:r>
            <w:r w:rsidR="00DA4753" w:rsidRPr="00DA4753">
              <w:rPr>
                <w:b/>
                <w:bCs/>
                <w:sz w:val="20"/>
                <w:szCs w:val="20"/>
              </w:rPr>
              <w:t xml:space="preserve"> </w:t>
            </w:r>
            <w:r>
              <w:rPr>
                <w:sz w:val="20"/>
                <w:szCs w:val="20"/>
              </w:rPr>
              <w:t>részszakma megszerzéséhez szükséges ismereteket és kompetenciákat, valamint képesek legyenek azok alkalmazására.</w:t>
            </w:r>
          </w:p>
        </w:tc>
      </w:tr>
      <w:tr w:rsidR="0054607A" w14:paraId="688173F0" w14:textId="77777777">
        <w:trPr>
          <w:trHeight w:val="113"/>
        </w:trPr>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6652518" w14:textId="77777777" w:rsidR="0054607A" w:rsidRDefault="0054607A" w:rsidP="0054607A">
            <w:pPr>
              <w:pStyle w:val="Standard"/>
              <w:widowControl w:val="0"/>
              <w:spacing w:before="120" w:after="120" w:line="240" w:lineRule="auto"/>
              <w:rPr>
                <w:sz w:val="20"/>
                <w:szCs w:val="20"/>
              </w:rPr>
            </w:pPr>
            <w:r>
              <w:rPr>
                <w:sz w:val="20"/>
                <w:szCs w:val="20"/>
              </w:rPr>
              <w:t>1.3.</w:t>
            </w:r>
          </w:p>
        </w:tc>
        <w:tc>
          <w:tcPr>
            <w:tcW w:w="30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14CD133" w14:textId="77777777" w:rsidR="0054607A" w:rsidRDefault="0054607A" w:rsidP="0054607A">
            <w:pPr>
              <w:pStyle w:val="Standard"/>
              <w:widowControl w:val="0"/>
              <w:spacing w:before="120" w:after="120" w:line="240" w:lineRule="auto"/>
            </w:pPr>
            <w:r>
              <w:rPr>
                <w:rFonts w:eastAsia="Times New Roman"/>
                <w:spacing w:val="-6"/>
                <w:sz w:val="20"/>
                <w:szCs w:val="20"/>
                <w:lang w:eastAsia="nl-NL"/>
              </w:rPr>
              <w:t>A képzés célcsoportja:</w:t>
            </w:r>
          </w:p>
        </w:tc>
        <w:tc>
          <w:tcPr>
            <w:tcW w:w="6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2764E" w14:textId="7B3C2197" w:rsidR="0054607A" w:rsidRDefault="0054607A" w:rsidP="0054607A">
            <w:pPr>
              <w:pStyle w:val="Standard"/>
              <w:widowControl w:val="0"/>
              <w:spacing w:before="120" w:after="120" w:line="240" w:lineRule="auto"/>
              <w:rPr>
                <w:sz w:val="20"/>
                <w:szCs w:val="20"/>
              </w:rPr>
            </w:pPr>
            <w:r>
              <w:rPr>
                <w:sz w:val="20"/>
                <w:szCs w:val="20"/>
              </w:rPr>
              <w:t xml:space="preserve">A képzés célcsoportját jelenti minden olyan személy, aki a </w:t>
            </w:r>
            <w:r w:rsidR="00474507">
              <w:rPr>
                <w:sz w:val="20"/>
                <w:szCs w:val="20"/>
              </w:rPr>
              <w:t>képzési</w:t>
            </w:r>
            <w:r>
              <w:rPr>
                <w:sz w:val="20"/>
                <w:szCs w:val="20"/>
              </w:rPr>
              <w:t xml:space="preserve"> programmal elérhető ismeretek és kompetenciák megszerzését tűzte ki célként maga elé.</w:t>
            </w:r>
          </w:p>
        </w:tc>
      </w:tr>
      <w:tr w:rsidR="0054607A" w14:paraId="67A88B5E" w14:textId="77777777">
        <w:trPr>
          <w:trHeight w:val="113"/>
        </w:trPr>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949A3B7" w14:textId="77777777" w:rsidR="0054607A" w:rsidRDefault="0054607A" w:rsidP="0054607A">
            <w:pPr>
              <w:pStyle w:val="Standard"/>
              <w:widowControl w:val="0"/>
              <w:spacing w:before="120" w:after="120" w:line="240" w:lineRule="auto"/>
              <w:rPr>
                <w:sz w:val="20"/>
                <w:szCs w:val="20"/>
              </w:rPr>
            </w:pPr>
            <w:r>
              <w:rPr>
                <w:sz w:val="20"/>
                <w:szCs w:val="20"/>
              </w:rPr>
              <w:t>1.4.</w:t>
            </w:r>
          </w:p>
        </w:tc>
        <w:tc>
          <w:tcPr>
            <w:tcW w:w="30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91A820B" w14:textId="77777777" w:rsidR="0054607A" w:rsidRDefault="0054607A" w:rsidP="0054607A">
            <w:pPr>
              <w:pStyle w:val="Standard"/>
              <w:widowControl w:val="0"/>
              <w:spacing w:before="120" w:after="120" w:line="240" w:lineRule="auto"/>
            </w:pPr>
            <w:r>
              <w:rPr>
                <w:rFonts w:eastAsia="Times New Roman"/>
                <w:spacing w:val="-6"/>
                <w:sz w:val="20"/>
                <w:szCs w:val="20"/>
                <w:lang w:eastAsia="nl-NL"/>
              </w:rPr>
              <w:t>A képzés során megszerezhető kompetenciák:</w:t>
            </w:r>
          </w:p>
        </w:tc>
        <w:tc>
          <w:tcPr>
            <w:tcW w:w="6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FB9C4F" w14:textId="6355FC6F" w:rsidR="0054607A" w:rsidRPr="002F3D66" w:rsidRDefault="00DA4753" w:rsidP="00DA4753">
            <w:pPr>
              <w:autoSpaceDE w:val="0"/>
              <w:spacing w:before="120" w:after="120"/>
              <w:rPr>
                <w:color w:val="000000"/>
                <w:sz w:val="20"/>
                <w:szCs w:val="20"/>
                <w:lang w:eastAsia="hu-HU"/>
              </w:rPr>
            </w:pPr>
            <w:r>
              <w:rPr>
                <w:rFonts w:cs="Calibri"/>
                <w:color w:val="000000"/>
                <w:sz w:val="20"/>
                <w:szCs w:val="20"/>
                <w:lang w:eastAsia="hu-HU"/>
              </w:rPr>
              <w:t>• Megérti, értelmezi a felettesei (vezetőszakács, főszakács, élelmezésvezető, főszakács helyettes, élelmezésvezető helyettes) kéréseit, utasításait.</w:t>
            </w:r>
            <w:r>
              <w:rPr>
                <w:rFonts w:cs="Calibri"/>
                <w:color w:val="000000"/>
                <w:sz w:val="20"/>
                <w:szCs w:val="20"/>
                <w:lang w:eastAsia="hu-HU"/>
              </w:rPr>
              <w:br/>
              <w:t>• Kiválasztja a zöldség, gyümölcs és húsfélék előkészítéshez, daraboláshoz szükséges eszközöket, kézi szerszámokat, továbbá egy adott ételhez a receptúrában szereplő megfelelő alapanyagokat.</w:t>
            </w:r>
            <w:r>
              <w:rPr>
                <w:rFonts w:cs="Calibri"/>
                <w:color w:val="000000"/>
                <w:sz w:val="20"/>
                <w:szCs w:val="20"/>
                <w:lang w:eastAsia="hu-HU"/>
              </w:rPr>
              <w:br/>
              <w:t>• Munkáját a vendéglátásra vonatkozó munkabiztonsági, tűz-, egészségvédelmi környezetvédelmi szabályok, előírások alapján végzi.</w:t>
            </w:r>
            <w:r>
              <w:rPr>
                <w:rFonts w:cs="Calibri"/>
                <w:color w:val="000000"/>
                <w:sz w:val="20"/>
                <w:szCs w:val="20"/>
                <w:lang w:eastAsia="hu-HU"/>
              </w:rPr>
              <w:br/>
              <w:t>• Az ételek receptúráiban szereplő mennyiségeket, kiméri.</w:t>
            </w:r>
            <w:r>
              <w:rPr>
                <w:rFonts w:cs="Calibri"/>
                <w:color w:val="000000"/>
                <w:sz w:val="20"/>
                <w:szCs w:val="20"/>
                <w:lang w:eastAsia="hu-HU"/>
              </w:rPr>
              <w:br/>
              <w:t xml:space="preserve">• Konyha-technológiai alapműveleteket (sütés, főzés, párolás, pirítás, </w:t>
            </w:r>
            <w:proofErr w:type="spellStart"/>
            <w:r>
              <w:rPr>
                <w:rFonts w:cs="Calibri"/>
                <w:color w:val="000000"/>
                <w:sz w:val="20"/>
                <w:szCs w:val="20"/>
                <w:lang w:eastAsia="hu-HU"/>
              </w:rPr>
              <w:t>grillezés</w:t>
            </w:r>
            <w:proofErr w:type="spellEnd"/>
            <w:r>
              <w:rPr>
                <w:rFonts w:cs="Calibri"/>
                <w:color w:val="000000"/>
                <w:sz w:val="20"/>
                <w:szCs w:val="20"/>
                <w:lang w:eastAsia="hu-HU"/>
              </w:rPr>
              <w:t>) végez.</w:t>
            </w:r>
          </w:p>
        </w:tc>
      </w:tr>
    </w:tbl>
    <w:p w14:paraId="44132346" w14:textId="261B83DA" w:rsidR="00966823" w:rsidRDefault="00966823">
      <w:pPr>
        <w:suppressAutoHyphens w:val="0"/>
        <w:rPr>
          <w:rFonts w:cs="Calibri"/>
          <w:b/>
          <w:sz w:val="24"/>
          <w:szCs w:val="24"/>
        </w:rPr>
      </w:pPr>
    </w:p>
    <w:p w14:paraId="7C359CE3" w14:textId="6D35CD55" w:rsidR="0029327F" w:rsidRDefault="00000000">
      <w:pPr>
        <w:pStyle w:val="Listaszerbekezds"/>
        <w:widowControl w:val="0"/>
        <w:numPr>
          <w:ilvl w:val="0"/>
          <w:numId w:val="3"/>
        </w:numPr>
        <w:spacing w:before="120" w:after="120"/>
        <w:ind w:left="1077" w:hanging="357"/>
        <w:jc w:val="center"/>
        <w:rPr>
          <w:b/>
          <w:sz w:val="24"/>
          <w:szCs w:val="24"/>
        </w:rPr>
      </w:pPr>
      <w:r>
        <w:rPr>
          <w:b/>
          <w:sz w:val="24"/>
          <w:szCs w:val="24"/>
        </w:rPr>
        <w:t>A képzésbe való bekapcsolódás és részvétel feltételei</w:t>
      </w:r>
    </w:p>
    <w:tbl>
      <w:tblPr>
        <w:tblW w:w="9907" w:type="dxa"/>
        <w:tblInd w:w="5" w:type="dxa"/>
        <w:tblLayout w:type="fixed"/>
        <w:tblCellMar>
          <w:left w:w="10" w:type="dxa"/>
          <w:right w:w="10" w:type="dxa"/>
        </w:tblCellMar>
        <w:tblLook w:val="0000" w:firstRow="0" w:lastRow="0" w:firstColumn="0" w:lastColumn="0" w:noHBand="0" w:noVBand="0"/>
      </w:tblPr>
      <w:tblGrid>
        <w:gridCol w:w="679"/>
        <w:gridCol w:w="3280"/>
        <w:gridCol w:w="5948"/>
      </w:tblGrid>
      <w:tr w:rsidR="0029327F" w14:paraId="0E15BC27" w14:textId="77777777" w:rsidTr="007A1B72">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FD0A907" w14:textId="77777777" w:rsidR="0029327F" w:rsidRDefault="00000000">
            <w:pPr>
              <w:pStyle w:val="Standard"/>
              <w:widowControl w:val="0"/>
              <w:spacing w:before="120" w:after="120" w:line="240" w:lineRule="auto"/>
              <w:rPr>
                <w:sz w:val="20"/>
                <w:szCs w:val="20"/>
              </w:rPr>
            </w:pPr>
            <w:r>
              <w:rPr>
                <w:sz w:val="20"/>
                <w:szCs w:val="20"/>
              </w:rPr>
              <w:t>2.1.</w:t>
            </w:r>
          </w:p>
        </w:tc>
        <w:tc>
          <w:tcPr>
            <w:tcW w:w="328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2F12F0E" w14:textId="77777777" w:rsidR="0029327F"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Iskolai végzettség:</w:t>
            </w:r>
          </w:p>
        </w:tc>
        <w:tc>
          <w:tcPr>
            <w:tcW w:w="5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73129" w14:textId="331A51D0" w:rsidR="0029327F" w:rsidRDefault="00DA4753">
            <w:pPr>
              <w:pStyle w:val="Standard"/>
              <w:widowControl w:val="0"/>
              <w:spacing w:before="120" w:after="120" w:line="240" w:lineRule="auto"/>
              <w:rPr>
                <w:sz w:val="20"/>
                <w:szCs w:val="20"/>
              </w:rPr>
            </w:pPr>
            <w:r>
              <w:rPr>
                <w:sz w:val="20"/>
                <w:szCs w:val="20"/>
              </w:rPr>
              <w:t>alapfokú iskolai végzettség vagy a Dobbantó program elvégzése</w:t>
            </w:r>
          </w:p>
        </w:tc>
      </w:tr>
      <w:tr w:rsidR="0029327F" w14:paraId="77EC2A4C" w14:textId="77777777" w:rsidTr="007A1B72">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2DFD7DE" w14:textId="77777777" w:rsidR="0029327F" w:rsidRDefault="00000000">
            <w:pPr>
              <w:pStyle w:val="Standard"/>
              <w:widowControl w:val="0"/>
              <w:spacing w:before="120" w:after="120" w:line="240" w:lineRule="auto"/>
              <w:rPr>
                <w:sz w:val="20"/>
                <w:szCs w:val="20"/>
              </w:rPr>
            </w:pPr>
            <w:r>
              <w:rPr>
                <w:sz w:val="20"/>
                <w:szCs w:val="20"/>
              </w:rPr>
              <w:t>2.2.</w:t>
            </w:r>
          </w:p>
        </w:tc>
        <w:tc>
          <w:tcPr>
            <w:tcW w:w="328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069463A" w14:textId="77777777" w:rsidR="0029327F"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Szakmai végzettség:</w:t>
            </w:r>
          </w:p>
        </w:tc>
        <w:tc>
          <w:tcPr>
            <w:tcW w:w="5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B7EC2C" w14:textId="1EF9A493" w:rsidR="0029327F" w:rsidRDefault="007A1B72">
            <w:pPr>
              <w:pStyle w:val="Standard"/>
              <w:widowControl w:val="0"/>
              <w:spacing w:before="120" w:after="120" w:line="240" w:lineRule="auto"/>
              <w:rPr>
                <w:sz w:val="20"/>
                <w:szCs w:val="20"/>
              </w:rPr>
            </w:pPr>
            <w:r>
              <w:rPr>
                <w:sz w:val="20"/>
                <w:szCs w:val="20"/>
              </w:rPr>
              <w:t>--</w:t>
            </w:r>
          </w:p>
        </w:tc>
      </w:tr>
      <w:tr w:rsidR="0029327F" w14:paraId="31347CA9" w14:textId="77777777" w:rsidTr="007A1B72">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A1FAF67" w14:textId="77777777" w:rsidR="0029327F" w:rsidRDefault="00000000">
            <w:pPr>
              <w:pStyle w:val="Standard"/>
              <w:widowControl w:val="0"/>
              <w:spacing w:before="120" w:after="120" w:line="240" w:lineRule="auto"/>
              <w:rPr>
                <w:sz w:val="20"/>
                <w:szCs w:val="20"/>
              </w:rPr>
            </w:pPr>
            <w:r>
              <w:rPr>
                <w:sz w:val="20"/>
                <w:szCs w:val="20"/>
              </w:rPr>
              <w:t>2.3.</w:t>
            </w:r>
          </w:p>
        </w:tc>
        <w:tc>
          <w:tcPr>
            <w:tcW w:w="328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C98DDC1" w14:textId="77777777" w:rsidR="0029327F"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Szakmai gyakorlat:</w:t>
            </w:r>
          </w:p>
        </w:tc>
        <w:tc>
          <w:tcPr>
            <w:tcW w:w="5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801F10" w14:textId="1EDC0D1B" w:rsidR="0029327F" w:rsidRDefault="007A1B72">
            <w:pPr>
              <w:pStyle w:val="Standard"/>
              <w:widowControl w:val="0"/>
              <w:spacing w:before="120" w:after="120" w:line="240" w:lineRule="auto"/>
              <w:rPr>
                <w:sz w:val="20"/>
                <w:szCs w:val="20"/>
              </w:rPr>
            </w:pPr>
            <w:r>
              <w:rPr>
                <w:sz w:val="20"/>
                <w:szCs w:val="20"/>
              </w:rPr>
              <w:t>--</w:t>
            </w:r>
          </w:p>
        </w:tc>
      </w:tr>
      <w:tr w:rsidR="007A1B72" w14:paraId="2AE0DC85" w14:textId="77777777" w:rsidTr="007A1B72">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59F1CB0" w14:textId="77777777" w:rsidR="007A1B72" w:rsidRDefault="007A1B72" w:rsidP="007A1B72">
            <w:pPr>
              <w:pStyle w:val="Standard"/>
              <w:widowControl w:val="0"/>
              <w:spacing w:before="120" w:after="120" w:line="240" w:lineRule="auto"/>
              <w:rPr>
                <w:sz w:val="20"/>
                <w:szCs w:val="20"/>
              </w:rPr>
            </w:pPr>
            <w:r>
              <w:rPr>
                <w:sz w:val="20"/>
                <w:szCs w:val="20"/>
              </w:rPr>
              <w:t>2.4.</w:t>
            </w:r>
          </w:p>
        </w:tc>
        <w:tc>
          <w:tcPr>
            <w:tcW w:w="328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41C55BF" w14:textId="632954E7" w:rsidR="007A1B72" w:rsidRDefault="007A1B72" w:rsidP="007A1B72">
            <w:pPr>
              <w:pStyle w:val="Standard"/>
              <w:widowControl w:val="0"/>
              <w:spacing w:before="120" w:after="120" w:line="240" w:lineRule="auto"/>
              <w:rPr>
                <w:rFonts w:eastAsia="Times New Roman"/>
                <w:spacing w:val="-6"/>
                <w:sz w:val="20"/>
                <w:szCs w:val="20"/>
                <w:lang w:eastAsia="nl-NL"/>
              </w:rPr>
            </w:pPr>
            <w:r w:rsidRPr="00F4107D">
              <w:rPr>
                <w:rFonts w:eastAsia="Times New Roman"/>
                <w:spacing w:val="-6"/>
                <w:sz w:val="20"/>
                <w:szCs w:val="20"/>
                <w:lang w:eastAsia="nl-NL"/>
              </w:rPr>
              <w:t>Foglalkozás</w:t>
            </w:r>
            <w:r w:rsidR="004E5ABD">
              <w:rPr>
                <w:rFonts w:eastAsia="Times New Roman"/>
                <w:spacing w:val="-6"/>
                <w:sz w:val="20"/>
                <w:szCs w:val="20"/>
                <w:lang w:eastAsia="nl-NL"/>
              </w:rPr>
              <w:t>-</w:t>
            </w:r>
            <w:r w:rsidRPr="00F4107D">
              <w:rPr>
                <w:rFonts w:eastAsia="Times New Roman"/>
                <w:spacing w:val="-6"/>
                <w:sz w:val="20"/>
                <w:szCs w:val="20"/>
                <w:lang w:eastAsia="nl-NL"/>
              </w:rPr>
              <w:t>egészségügyi alkalmassági vizsgálat:</w:t>
            </w:r>
          </w:p>
        </w:tc>
        <w:tc>
          <w:tcPr>
            <w:tcW w:w="5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230A4" w14:textId="4986295A" w:rsidR="007A1B72" w:rsidRDefault="007A1B72" w:rsidP="007A1B72">
            <w:pPr>
              <w:pStyle w:val="Standard"/>
              <w:widowControl w:val="0"/>
              <w:spacing w:before="120" w:after="120" w:line="240" w:lineRule="auto"/>
              <w:rPr>
                <w:sz w:val="20"/>
                <w:szCs w:val="20"/>
              </w:rPr>
            </w:pPr>
            <w:r>
              <w:rPr>
                <w:sz w:val="20"/>
                <w:szCs w:val="20"/>
              </w:rPr>
              <w:t>szükséges</w:t>
            </w:r>
          </w:p>
        </w:tc>
      </w:tr>
      <w:tr w:rsidR="007A1B72" w14:paraId="1C7A1058" w14:textId="77777777" w:rsidTr="007F199F">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17B5597" w14:textId="2AF08173" w:rsidR="007A1B72" w:rsidRDefault="007A1B72" w:rsidP="007A1B72">
            <w:pPr>
              <w:pStyle w:val="Standard"/>
              <w:widowControl w:val="0"/>
              <w:spacing w:before="120" w:after="120" w:line="240" w:lineRule="auto"/>
              <w:rPr>
                <w:sz w:val="20"/>
                <w:szCs w:val="20"/>
              </w:rPr>
            </w:pPr>
            <w:r>
              <w:rPr>
                <w:sz w:val="20"/>
                <w:szCs w:val="20"/>
              </w:rPr>
              <w:t>2.5.</w:t>
            </w:r>
          </w:p>
        </w:tc>
        <w:tc>
          <w:tcPr>
            <w:tcW w:w="328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38F6BA9" w14:textId="67A2EBCC" w:rsidR="007A1B72" w:rsidRPr="00F4107D" w:rsidRDefault="007A1B72" w:rsidP="007A1B72">
            <w:pPr>
              <w:pStyle w:val="Standard"/>
              <w:widowControl w:val="0"/>
              <w:spacing w:before="120" w:after="120" w:line="240" w:lineRule="auto"/>
              <w:rPr>
                <w:rFonts w:eastAsia="Times New Roman"/>
                <w:spacing w:val="-6"/>
                <w:sz w:val="20"/>
                <w:szCs w:val="20"/>
                <w:lang w:eastAsia="nl-NL"/>
              </w:rPr>
            </w:pPr>
            <w:r w:rsidRPr="00F4107D">
              <w:rPr>
                <w:rFonts w:eastAsia="Times New Roman"/>
                <w:spacing w:val="-6"/>
                <w:sz w:val="20"/>
                <w:szCs w:val="20"/>
                <w:lang w:eastAsia="nl-NL"/>
              </w:rPr>
              <w:t>Pályaalkalmassági vizsgálat:</w:t>
            </w:r>
          </w:p>
        </w:tc>
        <w:tc>
          <w:tcPr>
            <w:tcW w:w="5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21D1CA" w14:textId="703CD4D6" w:rsidR="007A1B72" w:rsidRDefault="007A1B72" w:rsidP="007A1B72">
            <w:pPr>
              <w:pStyle w:val="Standard"/>
              <w:widowControl w:val="0"/>
              <w:spacing w:before="120" w:after="120" w:line="240" w:lineRule="auto"/>
              <w:rPr>
                <w:sz w:val="20"/>
                <w:szCs w:val="20"/>
              </w:rPr>
            </w:pPr>
            <w:r>
              <w:rPr>
                <w:sz w:val="20"/>
                <w:szCs w:val="20"/>
              </w:rPr>
              <w:t>szükséges</w:t>
            </w:r>
          </w:p>
        </w:tc>
      </w:tr>
      <w:tr w:rsidR="0029327F" w14:paraId="365507A0" w14:textId="77777777" w:rsidTr="007A1B72">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F78A519" w14:textId="5E00E662" w:rsidR="0029327F" w:rsidRDefault="00000000">
            <w:pPr>
              <w:pStyle w:val="Standard"/>
              <w:widowControl w:val="0"/>
              <w:spacing w:before="120" w:after="120" w:line="240" w:lineRule="auto"/>
              <w:rPr>
                <w:sz w:val="20"/>
                <w:szCs w:val="20"/>
              </w:rPr>
            </w:pPr>
            <w:r>
              <w:rPr>
                <w:sz w:val="20"/>
                <w:szCs w:val="20"/>
              </w:rPr>
              <w:t>2.</w:t>
            </w:r>
            <w:r w:rsidR="007A1B72">
              <w:rPr>
                <w:sz w:val="20"/>
                <w:szCs w:val="20"/>
              </w:rPr>
              <w:t>6</w:t>
            </w:r>
            <w:r>
              <w:rPr>
                <w:sz w:val="20"/>
                <w:szCs w:val="20"/>
              </w:rPr>
              <w:t>.</w:t>
            </w:r>
          </w:p>
        </w:tc>
        <w:tc>
          <w:tcPr>
            <w:tcW w:w="328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2626E33" w14:textId="77777777" w:rsidR="0029327F"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Előzetesen elvárt ismeretek:</w:t>
            </w:r>
          </w:p>
        </w:tc>
        <w:tc>
          <w:tcPr>
            <w:tcW w:w="5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A6442" w14:textId="510E6CDF" w:rsidR="0029327F" w:rsidRDefault="007A1B72">
            <w:pPr>
              <w:pStyle w:val="Standard"/>
              <w:widowControl w:val="0"/>
              <w:spacing w:before="120" w:after="120" w:line="240" w:lineRule="auto"/>
              <w:rPr>
                <w:sz w:val="20"/>
                <w:szCs w:val="20"/>
              </w:rPr>
            </w:pPr>
            <w:r>
              <w:rPr>
                <w:sz w:val="20"/>
                <w:szCs w:val="20"/>
              </w:rPr>
              <w:t>--</w:t>
            </w:r>
          </w:p>
        </w:tc>
      </w:tr>
      <w:tr w:rsidR="0029327F" w14:paraId="6B236703" w14:textId="77777777" w:rsidTr="007A1B72">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712622F" w14:textId="26EE2833" w:rsidR="0029327F" w:rsidRDefault="00000000">
            <w:pPr>
              <w:pStyle w:val="Standard"/>
              <w:widowControl w:val="0"/>
              <w:spacing w:before="120" w:after="120" w:line="240" w:lineRule="auto"/>
              <w:rPr>
                <w:sz w:val="20"/>
                <w:szCs w:val="20"/>
              </w:rPr>
            </w:pPr>
            <w:r>
              <w:rPr>
                <w:sz w:val="20"/>
                <w:szCs w:val="20"/>
              </w:rPr>
              <w:t>2.</w:t>
            </w:r>
            <w:r w:rsidR="007A1B72">
              <w:rPr>
                <w:sz w:val="20"/>
                <w:szCs w:val="20"/>
              </w:rPr>
              <w:t>7.</w:t>
            </w:r>
          </w:p>
        </w:tc>
        <w:tc>
          <w:tcPr>
            <w:tcW w:w="328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74D95D8" w14:textId="77777777" w:rsidR="0029327F"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Egyéb feltételek:</w:t>
            </w:r>
          </w:p>
        </w:tc>
        <w:tc>
          <w:tcPr>
            <w:tcW w:w="5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7A412F" w14:textId="36B5C1C8" w:rsidR="0029327F" w:rsidRDefault="007A1B72">
            <w:pPr>
              <w:pStyle w:val="Standard"/>
              <w:widowControl w:val="0"/>
              <w:spacing w:before="120" w:after="120" w:line="240" w:lineRule="auto"/>
              <w:rPr>
                <w:sz w:val="20"/>
                <w:szCs w:val="20"/>
              </w:rPr>
            </w:pPr>
            <w:r>
              <w:rPr>
                <w:sz w:val="20"/>
                <w:szCs w:val="20"/>
              </w:rPr>
              <w:t>--</w:t>
            </w:r>
          </w:p>
        </w:tc>
      </w:tr>
    </w:tbl>
    <w:p w14:paraId="4833CE1C" w14:textId="77777777" w:rsidR="0029327F" w:rsidRDefault="0029327F" w:rsidP="00596AE8">
      <w:pPr>
        <w:pStyle w:val="Standard"/>
        <w:spacing w:after="0"/>
      </w:pPr>
    </w:p>
    <w:p w14:paraId="0676D0EE" w14:textId="77777777" w:rsidR="0029327F" w:rsidRDefault="00000000">
      <w:pPr>
        <w:pStyle w:val="Listaszerbekezds"/>
        <w:widowControl w:val="0"/>
        <w:numPr>
          <w:ilvl w:val="0"/>
          <w:numId w:val="3"/>
        </w:numPr>
        <w:spacing w:before="120" w:after="120"/>
        <w:ind w:left="1077" w:hanging="357"/>
        <w:jc w:val="center"/>
        <w:rPr>
          <w:b/>
          <w:sz w:val="24"/>
          <w:szCs w:val="24"/>
        </w:rPr>
      </w:pPr>
      <w:r>
        <w:rPr>
          <w:b/>
          <w:sz w:val="24"/>
          <w:szCs w:val="24"/>
        </w:rPr>
        <w:lastRenderedPageBreak/>
        <w:t>Tervezett képzési idő</w:t>
      </w:r>
    </w:p>
    <w:tbl>
      <w:tblPr>
        <w:tblW w:w="9907" w:type="dxa"/>
        <w:tblInd w:w="5" w:type="dxa"/>
        <w:tblLayout w:type="fixed"/>
        <w:tblCellMar>
          <w:left w:w="10" w:type="dxa"/>
          <w:right w:w="10" w:type="dxa"/>
        </w:tblCellMar>
        <w:tblLook w:val="0000" w:firstRow="0" w:lastRow="0" w:firstColumn="0" w:lastColumn="0" w:noHBand="0" w:noVBand="0"/>
      </w:tblPr>
      <w:tblGrid>
        <w:gridCol w:w="679"/>
        <w:gridCol w:w="3058"/>
        <w:gridCol w:w="6170"/>
      </w:tblGrid>
      <w:tr w:rsidR="0029327F" w14:paraId="5EF23804" w14:textId="77777777">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739FC40" w14:textId="77777777" w:rsidR="0029327F"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3.1.</w:t>
            </w:r>
          </w:p>
        </w:tc>
        <w:tc>
          <w:tcPr>
            <w:tcW w:w="30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68EE929" w14:textId="77777777" w:rsidR="0029327F"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A képzés óraszáma:</w:t>
            </w:r>
          </w:p>
        </w:tc>
        <w:tc>
          <w:tcPr>
            <w:tcW w:w="6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938F6D" w14:textId="0F3B0A0B" w:rsidR="0029327F" w:rsidRPr="00EA3B7F" w:rsidRDefault="007A1B72">
            <w:pPr>
              <w:pStyle w:val="Standard"/>
              <w:widowControl w:val="0"/>
              <w:spacing w:before="120" w:after="120" w:line="240" w:lineRule="auto"/>
              <w:rPr>
                <w:sz w:val="20"/>
                <w:szCs w:val="20"/>
              </w:rPr>
            </w:pPr>
            <w:r>
              <w:rPr>
                <w:b/>
                <w:bCs/>
                <w:sz w:val="20"/>
                <w:szCs w:val="20"/>
              </w:rPr>
              <w:t>600</w:t>
            </w:r>
          </w:p>
        </w:tc>
      </w:tr>
      <w:tr w:rsidR="0029327F" w14:paraId="0ACFC669" w14:textId="77777777">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D5BCF1E" w14:textId="77777777" w:rsidR="0029327F" w:rsidRDefault="00000000">
            <w:pPr>
              <w:pStyle w:val="Standard"/>
              <w:widowControl w:val="0"/>
              <w:spacing w:before="120" w:after="120" w:line="240" w:lineRule="auto"/>
            </w:pPr>
            <w:r>
              <w:rPr>
                <w:rFonts w:eastAsia="Times New Roman"/>
                <w:spacing w:val="-6"/>
                <w:sz w:val="20"/>
                <w:szCs w:val="20"/>
                <w:lang w:eastAsia="nl-NL"/>
              </w:rPr>
              <w:t>3.2.</w:t>
            </w:r>
          </w:p>
        </w:tc>
        <w:tc>
          <w:tcPr>
            <w:tcW w:w="30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6256753" w14:textId="77777777" w:rsidR="0029327F"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Megengedett hiányzás mértéke:</w:t>
            </w:r>
          </w:p>
        </w:tc>
        <w:tc>
          <w:tcPr>
            <w:tcW w:w="6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9A22F" w14:textId="77777777" w:rsidR="0029327F" w:rsidRDefault="00000000">
            <w:pPr>
              <w:pStyle w:val="Standard"/>
              <w:widowControl w:val="0"/>
              <w:tabs>
                <w:tab w:val="left" w:pos="1576"/>
              </w:tabs>
              <w:spacing w:before="120" w:after="120" w:line="240" w:lineRule="auto"/>
              <w:rPr>
                <w:rFonts w:eastAsia="Times New Roman"/>
                <w:iCs/>
                <w:spacing w:val="-6"/>
                <w:sz w:val="20"/>
                <w:szCs w:val="20"/>
                <w:lang w:eastAsia="nl-NL"/>
              </w:rPr>
            </w:pPr>
            <w:r>
              <w:rPr>
                <w:rFonts w:eastAsia="Times New Roman"/>
                <w:iCs/>
                <w:spacing w:val="-6"/>
                <w:sz w:val="20"/>
                <w:szCs w:val="20"/>
                <w:lang w:eastAsia="nl-NL"/>
              </w:rPr>
              <w:t>A felnőttképzési szerződésben rögzített érték szerint.</w:t>
            </w:r>
          </w:p>
        </w:tc>
      </w:tr>
    </w:tbl>
    <w:p w14:paraId="5FFB5BBF" w14:textId="77777777" w:rsidR="0029327F" w:rsidRDefault="0029327F" w:rsidP="007D1F40">
      <w:pPr>
        <w:pStyle w:val="Standard"/>
        <w:spacing w:after="0"/>
      </w:pPr>
    </w:p>
    <w:p w14:paraId="7AF3BC0E" w14:textId="77777777" w:rsidR="002F3D66" w:rsidRDefault="002F3D66" w:rsidP="007D1F40">
      <w:pPr>
        <w:pStyle w:val="Standard"/>
        <w:spacing w:after="0"/>
      </w:pPr>
    </w:p>
    <w:p w14:paraId="27331B7F" w14:textId="4D01EB43" w:rsidR="002F3D66" w:rsidRPr="007A1B72" w:rsidRDefault="00000000" w:rsidP="007A1B72">
      <w:pPr>
        <w:pStyle w:val="Listaszerbekezds"/>
        <w:numPr>
          <w:ilvl w:val="0"/>
          <w:numId w:val="3"/>
        </w:numPr>
        <w:spacing w:before="120" w:after="120"/>
        <w:ind w:left="1077" w:hanging="357"/>
        <w:jc w:val="center"/>
        <w:rPr>
          <w:b/>
          <w:sz w:val="24"/>
          <w:szCs w:val="24"/>
        </w:rPr>
      </w:pPr>
      <w:r>
        <w:rPr>
          <w:b/>
          <w:sz w:val="24"/>
          <w:szCs w:val="24"/>
        </w:rPr>
        <w:t>A képzés tananyagegységei</w:t>
      </w:r>
      <w:bookmarkStart w:id="2" w:name="4"/>
    </w:p>
    <w:tbl>
      <w:tblPr>
        <w:tblW w:w="9918" w:type="dxa"/>
        <w:tblLayout w:type="fixed"/>
        <w:tblCellMar>
          <w:left w:w="10" w:type="dxa"/>
          <w:right w:w="10" w:type="dxa"/>
        </w:tblCellMar>
        <w:tblLook w:val="04A0" w:firstRow="1" w:lastRow="0" w:firstColumn="1" w:lastColumn="0" w:noHBand="0" w:noVBand="1"/>
      </w:tblPr>
      <w:tblGrid>
        <w:gridCol w:w="734"/>
        <w:gridCol w:w="7341"/>
        <w:gridCol w:w="1843"/>
      </w:tblGrid>
      <w:tr w:rsidR="007A1B72" w14:paraId="52CB1CED" w14:textId="77777777" w:rsidTr="007A1B72">
        <w:trPr>
          <w:tblHeader/>
        </w:trPr>
        <w:tc>
          <w:tcPr>
            <w:tcW w:w="8075"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3E0A337" w14:textId="207854C9" w:rsidR="007A1B72" w:rsidRPr="007A1B72" w:rsidRDefault="007A1B72" w:rsidP="00FE2DA3">
            <w:pPr>
              <w:jc w:val="center"/>
              <w:rPr>
                <w:rFonts w:cs="Calibri"/>
                <w:b/>
                <w:bCs/>
                <w:sz w:val="20"/>
                <w:szCs w:val="20"/>
              </w:rPr>
            </w:pPr>
            <w:r w:rsidRPr="007A1B72">
              <w:rPr>
                <w:rFonts w:cs="Calibri"/>
                <w:b/>
                <w:bCs/>
                <w:sz w:val="20"/>
                <w:szCs w:val="20"/>
              </w:rPr>
              <w:t>A tananyagegységek megnevezése</w:t>
            </w:r>
          </w:p>
        </w:tc>
        <w:tc>
          <w:tcPr>
            <w:tcW w:w="184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A5FA85F" w14:textId="77777777" w:rsidR="007A1B72" w:rsidRPr="007A1B72" w:rsidRDefault="007A1B72" w:rsidP="00FE2DA3">
            <w:pPr>
              <w:jc w:val="center"/>
              <w:rPr>
                <w:rFonts w:cs="Calibri"/>
                <w:b/>
                <w:bCs/>
                <w:sz w:val="20"/>
                <w:szCs w:val="20"/>
              </w:rPr>
            </w:pPr>
            <w:r w:rsidRPr="007A1B72">
              <w:rPr>
                <w:rFonts w:cs="Calibri"/>
                <w:b/>
                <w:bCs/>
                <w:sz w:val="20"/>
                <w:szCs w:val="20"/>
              </w:rPr>
              <w:t>Óraszáma összesen:</w:t>
            </w:r>
          </w:p>
        </w:tc>
      </w:tr>
      <w:tr w:rsidR="007A1B72" w14:paraId="2489DC1A" w14:textId="77777777" w:rsidTr="007A1B72">
        <w:trPr>
          <w:trHeight w:val="473"/>
        </w:trPr>
        <w:tc>
          <w:tcPr>
            <w:tcW w:w="73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52196D3" w14:textId="77777777" w:rsidR="007A1B72" w:rsidRDefault="007A1B72" w:rsidP="00FE2DA3">
            <w:pPr>
              <w:jc w:val="center"/>
            </w:pPr>
            <w:r>
              <w:rPr>
                <w:rFonts w:cs="Calibri"/>
                <w:sz w:val="20"/>
                <w:szCs w:val="20"/>
              </w:rPr>
              <w:t>4.1.</w:t>
            </w:r>
          </w:p>
        </w:tc>
        <w:tc>
          <w:tcPr>
            <w:tcW w:w="7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A3F79F" w14:textId="77777777" w:rsidR="007A1B72" w:rsidRPr="00F4107D" w:rsidRDefault="007A1B72" w:rsidP="00FE2DA3">
            <w:r w:rsidRPr="00F4107D">
              <w:rPr>
                <w:rFonts w:cs="Calibri"/>
                <w:sz w:val="20"/>
                <w:szCs w:val="20"/>
              </w:rPr>
              <w:t>Előkészítés és élelmiszer-feldolgozás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62F1A" w14:textId="77777777" w:rsidR="007A1B72" w:rsidRPr="00F4107D" w:rsidRDefault="007A1B72" w:rsidP="00FE2DA3">
            <w:pPr>
              <w:jc w:val="center"/>
              <w:rPr>
                <w:bCs/>
              </w:rPr>
            </w:pPr>
            <w:r w:rsidRPr="00F4107D">
              <w:rPr>
                <w:rFonts w:cs="Calibri"/>
                <w:bCs/>
                <w:sz w:val="20"/>
                <w:szCs w:val="20"/>
              </w:rPr>
              <w:t>282</w:t>
            </w:r>
          </w:p>
        </w:tc>
      </w:tr>
      <w:tr w:rsidR="007A1B72" w14:paraId="1FAF359C" w14:textId="77777777" w:rsidTr="007A1B72">
        <w:trPr>
          <w:trHeight w:val="473"/>
        </w:trPr>
        <w:tc>
          <w:tcPr>
            <w:tcW w:w="73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7CD9B40" w14:textId="77777777" w:rsidR="007A1B72" w:rsidRDefault="007A1B72" w:rsidP="00FE2DA3">
            <w:pPr>
              <w:jc w:val="center"/>
            </w:pPr>
            <w:r>
              <w:rPr>
                <w:rFonts w:cs="Calibri"/>
                <w:sz w:val="20"/>
                <w:szCs w:val="20"/>
              </w:rPr>
              <w:t>4.2.</w:t>
            </w:r>
          </w:p>
        </w:tc>
        <w:tc>
          <w:tcPr>
            <w:tcW w:w="7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9BCDF" w14:textId="77777777" w:rsidR="007A1B72" w:rsidRPr="00F4107D" w:rsidRDefault="007A1B72" w:rsidP="00FE2DA3">
            <w:pPr>
              <w:spacing w:before="120" w:after="120"/>
            </w:pPr>
            <w:r w:rsidRPr="00F4107D">
              <w:rPr>
                <w:rFonts w:cs="Calibri"/>
                <w:sz w:val="20"/>
                <w:szCs w:val="20"/>
              </w:rPr>
              <w:t>Konyhai berendezések és gépek ismerete, kezelése, programozása</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37B54" w14:textId="77777777" w:rsidR="007A1B72" w:rsidRPr="00F4107D" w:rsidRDefault="007A1B72" w:rsidP="00FE2DA3">
            <w:pPr>
              <w:jc w:val="center"/>
              <w:rPr>
                <w:bCs/>
              </w:rPr>
            </w:pPr>
            <w:r w:rsidRPr="00F4107D">
              <w:rPr>
                <w:rFonts w:cs="Calibri"/>
                <w:bCs/>
                <w:sz w:val="20"/>
                <w:szCs w:val="20"/>
              </w:rPr>
              <w:t>318</w:t>
            </w:r>
          </w:p>
        </w:tc>
      </w:tr>
    </w:tbl>
    <w:p w14:paraId="6035C52F" w14:textId="77777777" w:rsidR="007A1B72" w:rsidRDefault="007A1B72">
      <w:pPr>
        <w:pStyle w:val="Standard"/>
        <w:widowControl w:val="0"/>
        <w:spacing w:before="120" w:after="120" w:line="240" w:lineRule="auto"/>
        <w:rPr>
          <w:b/>
          <w:sz w:val="24"/>
          <w:szCs w:val="24"/>
        </w:rPr>
      </w:pPr>
    </w:p>
    <w:bookmarkEnd w:id="2"/>
    <w:p w14:paraId="2DE36A6C" w14:textId="77777777" w:rsidR="007A1B72" w:rsidRDefault="007A1B72" w:rsidP="007A1B72">
      <w:pPr>
        <w:spacing w:after="120"/>
      </w:pPr>
      <w:r>
        <w:rPr>
          <w:rFonts w:cs="Calibri"/>
          <w:b/>
          <w:bCs/>
          <w:sz w:val="24"/>
          <w:szCs w:val="24"/>
        </w:rPr>
        <w:t>4</w:t>
      </w:r>
      <w:r>
        <w:rPr>
          <w:b/>
          <w:sz w:val="24"/>
          <w:szCs w:val="24"/>
        </w:rPr>
        <w:t>.</w:t>
      </w:r>
      <w:r>
        <w:rPr>
          <w:b/>
          <w:bCs/>
          <w:sz w:val="24"/>
          <w:szCs w:val="24"/>
        </w:rPr>
        <w:t>1.</w:t>
      </w:r>
      <w:r>
        <w:rPr>
          <w:rFonts w:cs="Calibri"/>
          <w:b/>
          <w:bCs/>
          <w:sz w:val="24"/>
          <w:szCs w:val="24"/>
        </w:rPr>
        <w:t xml:space="preserve"> Tananyagegység</w:t>
      </w:r>
    </w:p>
    <w:tbl>
      <w:tblPr>
        <w:tblW w:w="9214" w:type="dxa"/>
        <w:tblLayout w:type="fixed"/>
        <w:tblCellMar>
          <w:left w:w="10" w:type="dxa"/>
          <w:right w:w="10" w:type="dxa"/>
        </w:tblCellMar>
        <w:tblLook w:val="04A0" w:firstRow="1" w:lastRow="0" w:firstColumn="1" w:lastColumn="0" w:noHBand="0" w:noVBand="1"/>
      </w:tblPr>
      <w:tblGrid>
        <w:gridCol w:w="706"/>
        <w:gridCol w:w="2969"/>
        <w:gridCol w:w="5539"/>
      </w:tblGrid>
      <w:tr w:rsidR="007A1B72" w14:paraId="602DF83E" w14:textId="77777777" w:rsidTr="00FE2DA3">
        <w:trPr>
          <w:trHeight w:val="528"/>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8766C82" w14:textId="77777777" w:rsidR="007A1B72" w:rsidRDefault="007A1B72" w:rsidP="00FE2DA3">
            <w:pPr>
              <w:jc w:val="center"/>
            </w:pPr>
            <w:r>
              <w:rPr>
                <w:rFonts w:cs="Calibri"/>
                <w:sz w:val="20"/>
                <w:szCs w:val="20"/>
              </w:rPr>
              <w:t>4.1.1.</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22D5E57" w14:textId="77777777" w:rsidR="007A1B72" w:rsidRDefault="007A1B72" w:rsidP="00FE2DA3">
            <w:r>
              <w:rPr>
                <w:rFonts w:eastAsia="Times New Roman" w:cs="Calibri"/>
                <w:spacing w:val="-6"/>
                <w:sz w:val="20"/>
                <w:szCs w:val="20"/>
                <w:lang w:eastAsia="nl-NL"/>
              </w:rPr>
              <w:t>Megnevezése:</w:t>
            </w:r>
          </w:p>
        </w:tc>
        <w:tc>
          <w:tcPr>
            <w:tcW w:w="5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90266" w14:textId="77777777" w:rsidR="007A1B72" w:rsidRDefault="007A1B72" w:rsidP="00FE2DA3">
            <w:pPr>
              <w:rPr>
                <w:rFonts w:cs="Calibri"/>
                <w:b/>
                <w:bCs/>
                <w:sz w:val="20"/>
                <w:szCs w:val="20"/>
              </w:rPr>
            </w:pPr>
            <w:r>
              <w:rPr>
                <w:rFonts w:cs="Calibri"/>
                <w:b/>
                <w:bCs/>
                <w:sz w:val="20"/>
                <w:szCs w:val="20"/>
              </w:rPr>
              <w:t>Előkészítés és élelmiszer-feldolgozás</w:t>
            </w:r>
          </w:p>
        </w:tc>
      </w:tr>
      <w:tr w:rsidR="007A1B72" w14:paraId="1418DA57" w14:textId="77777777" w:rsidTr="00FE2DA3">
        <w:trPr>
          <w:trHeight w:val="813"/>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E993FA8" w14:textId="77777777" w:rsidR="007A1B72" w:rsidRDefault="007A1B72" w:rsidP="00FE2DA3">
            <w:pPr>
              <w:jc w:val="center"/>
            </w:pPr>
            <w:r>
              <w:rPr>
                <w:rFonts w:cs="Calibri"/>
                <w:sz w:val="20"/>
                <w:szCs w:val="20"/>
              </w:rPr>
              <w:t>4.1.2.</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82C07C4" w14:textId="77777777" w:rsidR="007A1B72" w:rsidRDefault="007A1B72" w:rsidP="00FE2DA3">
            <w:r>
              <w:rPr>
                <w:rFonts w:eastAsia="Times New Roman" w:cs="Calibri"/>
                <w:spacing w:val="-6"/>
                <w:sz w:val="20"/>
                <w:szCs w:val="20"/>
                <w:lang w:eastAsia="nl-NL"/>
              </w:rPr>
              <w:t>Célja:</w:t>
            </w:r>
          </w:p>
        </w:tc>
        <w:tc>
          <w:tcPr>
            <w:tcW w:w="5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2CE16" w14:textId="2C40B52B" w:rsidR="007A1B72" w:rsidRPr="007A1B72" w:rsidRDefault="007A1B72" w:rsidP="007A1B72">
            <w:pPr>
              <w:pStyle w:val="Standard"/>
              <w:widowControl w:val="0"/>
              <w:spacing w:before="120" w:after="120" w:line="240" w:lineRule="auto"/>
              <w:rPr>
                <w:b/>
                <w:sz w:val="24"/>
                <w:szCs w:val="24"/>
              </w:rPr>
            </w:pPr>
            <w:r>
              <w:rPr>
                <w:sz w:val="20"/>
                <w:szCs w:val="20"/>
              </w:rPr>
              <w:t xml:space="preserve">A tananyagegység célja, hogy a résztvevők a tanulási folyamat során elsajátítsák az </w:t>
            </w:r>
            <w:r>
              <w:rPr>
                <w:b/>
                <w:bCs/>
                <w:sz w:val="20"/>
                <w:szCs w:val="20"/>
              </w:rPr>
              <w:t>Előkészítés és élelmiszer-feldolgozás</w:t>
            </w:r>
            <w:r w:rsidRPr="00DA4753">
              <w:rPr>
                <w:b/>
                <w:bCs/>
                <w:sz w:val="20"/>
                <w:szCs w:val="20"/>
              </w:rPr>
              <w:t xml:space="preserve"> </w:t>
            </w:r>
            <w:r>
              <w:rPr>
                <w:sz w:val="20"/>
                <w:szCs w:val="20"/>
              </w:rPr>
              <w:t>tananyagegység megszerzéséhez szükséges ismereteket és kompetenciákat, valamint képesek legyenek azok alkalmazására.</w:t>
            </w:r>
          </w:p>
        </w:tc>
      </w:tr>
      <w:tr w:rsidR="007A1B72" w14:paraId="60548CA6" w14:textId="77777777" w:rsidTr="00FE2DA3">
        <w:trPr>
          <w:trHeight w:val="563"/>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87D05DD" w14:textId="77777777" w:rsidR="007A1B72" w:rsidRDefault="007A1B72" w:rsidP="00FE2DA3">
            <w:pPr>
              <w:jc w:val="center"/>
            </w:pPr>
            <w:r>
              <w:rPr>
                <w:rFonts w:cs="Calibri"/>
                <w:sz w:val="20"/>
                <w:szCs w:val="20"/>
              </w:rPr>
              <w:t>4.1.3.</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F56A2FD" w14:textId="77777777" w:rsidR="007A1B72" w:rsidRDefault="007A1B72" w:rsidP="00FE2DA3">
            <w:r>
              <w:rPr>
                <w:rFonts w:eastAsia="Times New Roman" w:cs="Calibri"/>
                <w:spacing w:val="-6"/>
                <w:sz w:val="20"/>
                <w:szCs w:val="20"/>
                <w:lang w:eastAsia="nl-NL"/>
              </w:rPr>
              <w:t>Megvalósítása során alkalmazott munkaformák:</w:t>
            </w:r>
          </w:p>
        </w:tc>
        <w:tc>
          <w:tcPr>
            <w:tcW w:w="5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B78421" w14:textId="77777777" w:rsidR="007A1B72" w:rsidRDefault="007A1B72" w:rsidP="00FE2DA3">
            <w:pPr>
              <w:spacing w:before="120" w:after="120"/>
              <w:rPr>
                <w:rFonts w:cs="Calibri"/>
                <w:sz w:val="20"/>
                <w:szCs w:val="20"/>
              </w:rPr>
            </w:pPr>
            <w:r>
              <w:rPr>
                <w:rFonts w:cs="Calibri"/>
                <w:b/>
                <w:sz w:val="20"/>
                <w:szCs w:val="20"/>
              </w:rPr>
              <w:t>A képzésben részt vevő személyes jelenlétét vagy interaktív és távolléti kapcsolattal megvalósuló jelenlétét igénylő csoportos képzés:</w:t>
            </w:r>
            <w:r>
              <w:rPr>
                <w:rFonts w:cs="Calibri"/>
                <w:sz w:val="20"/>
                <w:szCs w:val="20"/>
              </w:rPr>
              <w:t xml:space="preserve"> frontális oktatás, egyéni feladatmegoldás, csoportos munka, kooperatív csoportmunka.</w:t>
            </w:r>
          </w:p>
        </w:tc>
      </w:tr>
      <w:tr w:rsidR="007A1B72" w14:paraId="55F4BB2C" w14:textId="77777777" w:rsidTr="00FE2DA3">
        <w:trPr>
          <w:trHeight w:val="682"/>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74E2B02" w14:textId="77777777" w:rsidR="007A1B72" w:rsidRDefault="007A1B72" w:rsidP="00FE2DA3">
            <w:pPr>
              <w:jc w:val="center"/>
            </w:pPr>
            <w:r>
              <w:rPr>
                <w:rFonts w:cs="Calibri"/>
                <w:sz w:val="20"/>
                <w:szCs w:val="20"/>
              </w:rPr>
              <w:t>4.1.4.</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CD4A041" w14:textId="77777777" w:rsidR="007A1B72" w:rsidRDefault="007A1B72" w:rsidP="00FE2DA3">
            <w:pPr>
              <w:rPr>
                <w:rFonts w:eastAsia="Times New Roman" w:cs="Calibri"/>
                <w:spacing w:val="-6"/>
                <w:sz w:val="20"/>
                <w:szCs w:val="20"/>
                <w:lang w:eastAsia="nl-NL"/>
              </w:rPr>
            </w:pPr>
            <w:r>
              <w:rPr>
                <w:rFonts w:eastAsia="Times New Roman" w:cs="Calibri"/>
                <w:spacing w:val="-6"/>
                <w:sz w:val="20"/>
                <w:szCs w:val="20"/>
                <w:lang w:eastAsia="nl-NL"/>
              </w:rPr>
              <w:t>Megvalósítása során alkalmazott képzési módszerek:</w:t>
            </w:r>
          </w:p>
        </w:tc>
        <w:tc>
          <w:tcPr>
            <w:tcW w:w="5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49DC0" w14:textId="77777777" w:rsidR="007A1B72" w:rsidRDefault="007A1B72" w:rsidP="00FE2DA3">
            <w:pPr>
              <w:spacing w:before="120" w:after="120"/>
              <w:rPr>
                <w:rFonts w:cs="Calibri"/>
                <w:sz w:val="20"/>
                <w:szCs w:val="20"/>
              </w:rPr>
            </w:pPr>
            <w:r>
              <w:rPr>
                <w:rFonts w:cs="Calibri"/>
                <w:b/>
                <w:sz w:val="20"/>
                <w:szCs w:val="20"/>
              </w:rPr>
              <w:t>A tananyagegység/modul/témakör tartalmának, jellegének, a megvalósítás során alkalmazott munkaformának, valamint a csoport összetételének és igényeinek megfelelően a módszerek a következők lehetnek:</w:t>
            </w:r>
            <w:r>
              <w:rPr>
                <w:rFonts w:cs="Calibri"/>
                <w:sz w:val="20"/>
                <w:szCs w:val="20"/>
              </w:rPr>
              <w:t xml:space="preserve"> előadás, magyarázat, szemléltetés, megbeszélés, rendszerezés, megfigyelés, együttes és önálló tananyag feldolgozás, csoportos feladatmegoldás, gyakorlati feladatok megoldása, projektmódszer, feladatlap kitöltése, írásbeli felelet, házi feladat.</w:t>
            </w:r>
          </w:p>
        </w:tc>
      </w:tr>
      <w:tr w:rsidR="007A1B72" w14:paraId="33FEABF8" w14:textId="77777777" w:rsidTr="00FE2DA3">
        <w:trPr>
          <w:trHeight w:val="582"/>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8BD5A88" w14:textId="77777777" w:rsidR="007A1B72" w:rsidRDefault="007A1B72" w:rsidP="00FE2DA3">
            <w:pPr>
              <w:jc w:val="center"/>
            </w:pPr>
            <w:r>
              <w:rPr>
                <w:rFonts w:cs="Calibri"/>
                <w:sz w:val="20"/>
                <w:szCs w:val="20"/>
              </w:rPr>
              <w:t>4.1.5.</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346DB31" w14:textId="77777777" w:rsidR="007A1B72" w:rsidRDefault="007A1B72" w:rsidP="00FE2DA3">
            <w:r>
              <w:rPr>
                <w:rFonts w:eastAsia="Times New Roman" w:cs="Calibri"/>
                <w:spacing w:val="-6"/>
                <w:sz w:val="20"/>
                <w:szCs w:val="20"/>
                <w:lang w:eastAsia="nl-NL"/>
              </w:rPr>
              <w:t>Óraszáma</w:t>
            </w:r>
            <w:r>
              <w:rPr>
                <w:rStyle w:val="Lbjegyzet-hivatkozs"/>
                <w:rFonts w:eastAsia="Times New Roman" w:cs="Calibri"/>
                <w:spacing w:val="-6"/>
                <w:sz w:val="20"/>
                <w:szCs w:val="20"/>
                <w:lang w:eastAsia="nl-NL"/>
              </w:rPr>
              <w:footnoteReference w:id="1"/>
            </w:r>
            <w:r>
              <w:rPr>
                <w:rFonts w:eastAsia="Times New Roman" w:cs="Calibri"/>
                <w:spacing w:val="-6"/>
                <w:sz w:val="20"/>
                <w:szCs w:val="20"/>
                <w:lang w:eastAsia="nl-NL"/>
              </w:rPr>
              <w:t>:</w:t>
            </w:r>
          </w:p>
        </w:tc>
        <w:tc>
          <w:tcPr>
            <w:tcW w:w="5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7A3FC" w14:textId="77777777" w:rsidR="007A1B72" w:rsidRDefault="007A1B72" w:rsidP="007A1B72">
            <w:pPr>
              <w:spacing w:before="60" w:after="60"/>
              <w:rPr>
                <w:rFonts w:cs="Calibri"/>
                <w:sz w:val="20"/>
                <w:szCs w:val="20"/>
              </w:rPr>
            </w:pPr>
            <w:r>
              <w:rPr>
                <w:rFonts w:cs="Calibri"/>
                <w:sz w:val="20"/>
                <w:szCs w:val="20"/>
              </w:rPr>
              <w:t>282 óra</w:t>
            </w:r>
          </w:p>
          <w:p w14:paraId="3263A6B1" w14:textId="7058865D" w:rsidR="007A1B72" w:rsidRDefault="007A1B72" w:rsidP="007A1B72">
            <w:pPr>
              <w:spacing w:before="60" w:after="60"/>
            </w:pPr>
            <w:r>
              <w:rPr>
                <w:rFonts w:cs="Calibri"/>
                <w:sz w:val="20"/>
                <w:szCs w:val="20"/>
              </w:rPr>
              <w:t>A gyakorlat gyakorlati helyszínen (tanműhely, üzem stb.) kerül lebonyolításra.</w:t>
            </w:r>
          </w:p>
        </w:tc>
      </w:tr>
      <w:tr w:rsidR="007A1B72" w14:paraId="01989064" w14:textId="77777777" w:rsidTr="00FE2DA3">
        <w:trPr>
          <w:trHeight w:val="501"/>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C181080" w14:textId="77777777" w:rsidR="007A1B72" w:rsidRDefault="007A1B72" w:rsidP="00FE2DA3">
            <w:pPr>
              <w:jc w:val="center"/>
            </w:pPr>
            <w:r>
              <w:rPr>
                <w:rFonts w:cs="Calibri"/>
                <w:sz w:val="20"/>
                <w:szCs w:val="20"/>
              </w:rPr>
              <w:t>4.1.6.</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23DDC4F" w14:textId="77777777" w:rsidR="007A1B72" w:rsidRDefault="007A1B72" w:rsidP="00FE2DA3">
            <w:r>
              <w:rPr>
                <w:rFonts w:eastAsia="Times New Roman" w:cs="Calibri"/>
                <w:spacing w:val="-6"/>
                <w:sz w:val="20"/>
                <w:szCs w:val="20"/>
                <w:lang w:eastAsia="nl-NL"/>
              </w:rPr>
              <w:t>Beszámítható óraszáma</w:t>
            </w:r>
            <w:r>
              <w:rPr>
                <w:rStyle w:val="Lbjegyzet-hivatkozs"/>
                <w:rFonts w:eastAsia="Times New Roman" w:cs="Calibri"/>
                <w:spacing w:val="-6"/>
                <w:sz w:val="20"/>
                <w:szCs w:val="20"/>
                <w:lang w:eastAsia="nl-NL"/>
              </w:rPr>
              <w:footnoteReference w:id="2"/>
            </w:r>
            <w:r>
              <w:rPr>
                <w:rFonts w:eastAsia="Times New Roman" w:cs="Calibri"/>
                <w:spacing w:val="-6"/>
                <w:sz w:val="20"/>
                <w:szCs w:val="20"/>
                <w:lang w:eastAsia="nl-NL"/>
              </w:rPr>
              <w:t>:</w:t>
            </w:r>
          </w:p>
        </w:tc>
        <w:tc>
          <w:tcPr>
            <w:tcW w:w="5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9AC6D" w14:textId="7ECABA4F" w:rsidR="007A1B72" w:rsidRDefault="007A1B72" w:rsidP="00FE2DA3">
            <w:pPr>
              <w:rPr>
                <w:rFonts w:cs="Calibri"/>
                <w:sz w:val="20"/>
                <w:szCs w:val="20"/>
              </w:rPr>
            </w:pPr>
            <w:r>
              <w:rPr>
                <w:rFonts w:cs="Calibri"/>
                <w:sz w:val="20"/>
                <w:szCs w:val="20"/>
              </w:rPr>
              <w:t xml:space="preserve">0 óra </w:t>
            </w:r>
          </w:p>
        </w:tc>
      </w:tr>
      <w:tr w:rsidR="007A1B72" w14:paraId="0ACB070E" w14:textId="77777777" w:rsidTr="00FE2DA3">
        <w:trPr>
          <w:trHeight w:val="584"/>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4E8080C" w14:textId="77777777" w:rsidR="007A1B72" w:rsidRDefault="007A1B72" w:rsidP="00FE2DA3">
            <w:pPr>
              <w:jc w:val="center"/>
            </w:pPr>
            <w:r>
              <w:rPr>
                <w:rFonts w:cs="Calibri"/>
                <w:sz w:val="20"/>
                <w:szCs w:val="20"/>
              </w:rPr>
              <w:t>4.1.7</w:t>
            </w:r>
          </w:p>
        </w:tc>
        <w:tc>
          <w:tcPr>
            <w:tcW w:w="8508"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4898548" w14:textId="77777777" w:rsidR="007A1B72" w:rsidRDefault="007A1B72" w:rsidP="00FE2DA3">
            <w:pPr>
              <w:jc w:val="both"/>
            </w:pPr>
            <w:r>
              <w:rPr>
                <w:rFonts w:eastAsia="Times New Roman" w:cs="Calibri"/>
                <w:spacing w:val="-6"/>
                <w:sz w:val="20"/>
                <w:szCs w:val="20"/>
                <w:lang w:eastAsia="nl-NL"/>
              </w:rPr>
              <w:t>A tananyagegység tartalma:</w:t>
            </w:r>
          </w:p>
        </w:tc>
      </w:tr>
    </w:tbl>
    <w:p w14:paraId="29DA6D25" w14:textId="77777777" w:rsidR="007A1B72" w:rsidRDefault="007A1B72" w:rsidP="007A1B72">
      <w:pPr>
        <w:rPr>
          <w:vanish/>
        </w:rPr>
      </w:pPr>
    </w:p>
    <w:tbl>
      <w:tblPr>
        <w:tblW w:w="9214" w:type="dxa"/>
        <w:tblLayout w:type="fixed"/>
        <w:tblCellMar>
          <w:left w:w="10" w:type="dxa"/>
          <w:right w:w="10" w:type="dxa"/>
        </w:tblCellMar>
        <w:tblLook w:val="04A0" w:firstRow="1" w:lastRow="0" w:firstColumn="1" w:lastColumn="0" w:noHBand="0" w:noVBand="1"/>
      </w:tblPr>
      <w:tblGrid>
        <w:gridCol w:w="708"/>
        <w:gridCol w:w="8506"/>
      </w:tblGrid>
      <w:tr w:rsidR="007A1B72" w14:paraId="5D63ABCF" w14:textId="77777777" w:rsidTr="00FE2DA3">
        <w:trPr>
          <w:trHeight w:val="584"/>
        </w:trPr>
        <w:tc>
          <w:tcPr>
            <w:tcW w:w="708"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B99DBBD" w14:textId="77777777" w:rsidR="007A1B72" w:rsidRDefault="007A1B72" w:rsidP="00FE2DA3">
            <w:pPr>
              <w:jc w:val="center"/>
              <w:rPr>
                <w:rFonts w:cs="Calibri"/>
                <w:sz w:val="20"/>
                <w:szCs w:val="20"/>
              </w:rPr>
            </w:pPr>
            <w:r>
              <w:rPr>
                <w:rFonts w:cs="Calibri"/>
                <w:sz w:val="20"/>
                <w:szCs w:val="20"/>
              </w:rPr>
              <w:t>1.</w:t>
            </w:r>
          </w:p>
        </w:tc>
        <w:tc>
          <w:tcPr>
            <w:tcW w:w="850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88FBD73" w14:textId="425A58A4" w:rsidR="007A1B72" w:rsidRDefault="007A1B72" w:rsidP="00FE2DA3">
            <w:pPr>
              <w:spacing w:before="120" w:after="120"/>
              <w:rPr>
                <w:rFonts w:eastAsia="Times New Roman" w:cs="Calibri"/>
                <w:spacing w:val="-6"/>
                <w:sz w:val="20"/>
                <w:szCs w:val="20"/>
                <w:lang w:eastAsia="nl-NL"/>
              </w:rPr>
            </w:pPr>
            <w:r>
              <w:rPr>
                <w:rFonts w:eastAsia="Times New Roman" w:cs="Calibri"/>
                <w:b/>
                <w:spacing w:val="-6"/>
                <w:sz w:val="20"/>
                <w:szCs w:val="20"/>
                <w:lang w:eastAsia="nl-NL"/>
              </w:rPr>
              <w:t xml:space="preserve">Előkészítés </w:t>
            </w:r>
            <w:r>
              <w:rPr>
                <w:rFonts w:eastAsia="Times New Roman" w:cs="Calibri"/>
                <w:spacing w:val="-6"/>
                <w:sz w:val="20"/>
                <w:szCs w:val="20"/>
                <w:lang w:eastAsia="nl-NL"/>
              </w:rPr>
              <w:br/>
              <w:t>A résztvevők felismerik és csoportosítják a növényi és állati eredetű élelmiszereket.</w:t>
            </w:r>
            <w:r>
              <w:rPr>
                <w:rFonts w:eastAsia="Times New Roman" w:cs="Calibri"/>
                <w:spacing w:val="-6"/>
                <w:sz w:val="20"/>
                <w:szCs w:val="20"/>
                <w:lang w:eastAsia="nl-NL"/>
              </w:rPr>
              <w:br/>
            </w:r>
            <w:r>
              <w:rPr>
                <w:rFonts w:eastAsia="Times New Roman" w:cs="Calibri"/>
                <w:spacing w:val="-6"/>
                <w:sz w:val="20"/>
                <w:szCs w:val="20"/>
                <w:lang w:eastAsia="nl-NL"/>
              </w:rPr>
              <w:lastRenderedPageBreak/>
              <w:t>Zöldségek és gyümölcsök esetében belátják az idényszerűség fontosságát.</w:t>
            </w:r>
            <w:r>
              <w:rPr>
                <w:rFonts w:eastAsia="Times New Roman" w:cs="Calibri"/>
                <w:spacing w:val="-6"/>
                <w:sz w:val="20"/>
                <w:szCs w:val="20"/>
                <w:lang w:eastAsia="nl-NL"/>
              </w:rPr>
              <w:br/>
              <w:t>Ismerik az előkészítés műveleti sorrendjét: válogatás, száraz és nedves tisztítás, darabolás. Az előkészített alapanyagokat minél gyorsabban felhasználják.</w:t>
            </w:r>
            <w:r>
              <w:rPr>
                <w:rFonts w:eastAsia="Times New Roman" w:cs="Calibri"/>
                <w:spacing w:val="-6"/>
                <w:sz w:val="20"/>
                <w:szCs w:val="20"/>
                <w:lang w:eastAsia="nl-NL"/>
              </w:rPr>
              <w:br/>
              <w:t xml:space="preserve">A vágóállatok, szárnyasok, halak esetében tisztában vannak a darabolás, </w:t>
            </w:r>
            <w:proofErr w:type="spellStart"/>
            <w:r>
              <w:rPr>
                <w:rFonts w:eastAsia="Times New Roman" w:cs="Calibri"/>
                <w:spacing w:val="-6"/>
                <w:sz w:val="20"/>
                <w:szCs w:val="20"/>
                <w:lang w:eastAsia="nl-NL"/>
              </w:rPr>
              <w:t>filézés</w:t>
            </w:r>
            <w:proofErr w:type="spellEnd"/>
            <w:r>
              <w:rPr>
                <w:rFonts w:eastAsia="Times New Roman" w:cs="Calibri"/>
                <w:spacing w:val="-6"/>
                <w:sz w:val="20"/>
                <w:szCs w:val="20"/>
                <w:lang w:eastAsia="nl-NL"/>
              </w:rPr>
              <w:t>, csontozás, valamint a rostirány fogalmával.</w:t>
            </w:r>
          </w:p>
        </w:tc>
      </w:tr>
      <w:tr w:rsidR="007A1B72" w14:paraId="5E72C1CA" w14:textId="77777777" w:rsidTr="00FE2DA3">
        <w:trPr>
          <w:trHeight w:val="584"/>
        </w:trPr>
        <w:tc>
          <w:tcPr>
            <w:tcW w:w="708"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3C30588" w14:textId="77777777" w:rsidR="007A1B72" w:rsidRDefault="007A1B72" w:rsidP="00FE2DA3">
            <w:pPr>
              <w:jc w:val="center"/>
              <w:rPr>
                <w:rFonts w:cs="Calibri"/>
                <w:sz w:val="20"/>
                <w:szCs w:val="20"/>
              </w:rPr>
            </w:pPr>
            <w:r>
              <w:rPr>
                <w:rFonts w:cs="Calibri"/>
                <w:sz w:val="20"/>
                <w:szCs w:val="20"/>
              </w:rPr>
              <w:lastRenderedPageBreak/>
              <w:t>2.</w:t>
            </w:r>
          </w:p>
        </w:tc>
        <w:tc>
          <w:tcPr>
            <w:tcW w:w="850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80A5E" w14:textId="1F0773CE" w:rsidR="007A1B72" w:rsidRDefault="007A1B72" w:rsidP="00FE2DA3">
            <w:pPr>
              <w:spacing w:before="120" w:after="120"/>
              <w:rPr>
                <w:rFonts w:eastAsia="Times New Roman" w:cs="Calibri"/>
                <w:spacing w:val="-6"/>
                <w:sz w:val="20"/>
                <w:szCs w:val="20"/>
                <w:lang w:eastAsia="nl-NL"/>
              </w:rPr>
            </w:pPr>
            <w:r>
              <w:rPr>
                <w:rFonts w:eastAsia="Times New Roman" w:cs="Calibri"/>
                <w:b/>
                <w:spacing w:val="-6"/>
                <w:sz w:val="20"/>
                <w:szCs w:val="20"/>
                <w:lang w:eastAsia="nl-NL"/>
              </w:rPr>
              <w:t xml:space="preserve">Alapműveletek, fűszerezés, ízesítés </w:t>
            </w:r>
            <w:r>
              <w:rPr>
                <w:rFonts w:eastAsia="Times New Roman" w:cs="Calibri"/>
                <w:spacing w:val="-6"/>
                <w:sz w:val="20"/>
                <w:szCs w:val="20"/>
                <w:lang w:eastAsia="nl-NL"/>
              </w:rPr>
              <w:br/>
              <w:t>A résztvevők megismerik és alkalmazzák a következő eljárásokat:</w:t>
            </w:r>
            <w:r>
              <w:rPr>
                <w:rFonts w:eastAsia="Times New Roman" w:cs="Calibri"/>
                <w:spacing w:val="-6"/>
                <w:sz w:val="20"/>
                <w:szCs w:val="20"/>
                <w:lang w:eastAsia="nl-NL"/>
              </w:rPr>
              <w:br/>
              <w:t>Felületkezelés: fényezés, áthúzás, bevonás, dermesztés</w:t>
            </w:r>
            <w:r>
              <w:rPr>
                <w:rFonts w:eastAsia="Times New Roman" w:cs="Calibri"/>
                <w:spacing w:val="-6"/>
                <w:sz w:val="20"/>
                <w:szCs w:val="20"/>
                <w:lang w:eastAsia="nl-NL"/>
              </w:rPr>
              <w:br/>
              <w:t>Élvezeti érték növelése: ízesítés, fűszerezés, színezés, tisztítás, derítés, parírozás, lehabozás, szűrés</w:t>
            </w:r>
            <w:r>
              <w:rPr>
                <w:rFonts w:eastAsia="Times New Roman" w:cs="Calibri"/>
                <w:spacing w:val="-6"/>
                <w:sz w:val="20"/>
                <w:szCs w:val="20"/>
                <w:lang w:eastAsia="nl-NL"/>
              </w:rPr>
              <w:br/>
              <w:t>Formaadás: kiszúrás, lepréselés, sajtolás, szeletelés, darabolás, passzírozás, kiszaggatás, sodrás, fonás, dresszírozás</w:t>
            </w:r>
            <w:r>
              <w:rPr>
                <w:rFonts w:eastAsia="Times New Roman" w:cs="Calibri"/>
                <w:spacing w:val="-6"/>
                <w:sz w:val="20"/>
                <w:szCs w:val="20"/>
                <w:lang w:eastAsia="nl-NL"/>
              </w:rPr>
              <w:br/>
              <w:t>Lazítás: járulékos anyaggal, zsiradékkal, levegőbevitellel, egyéb mechanikai úton</w:t>
            </w:r>
            <w:r>
              <w:rPr>
                <w:rFonts w:eastAsia="Times New Roman" w:cs="Calibri"/>
                <w:spacing w:val="-6"/>
                <w:sz w:val="20"/>
                <w:szCs w:val="20"/>
                <w:lang w:eastAsia="nl-NL"/>
              </w:rPr>
              <w:br/>
              <w:t>Összeállítás: töltés, kikeverés, összekeverés, gyúrás, lerakás, rétegezés</w:t>
            </w:r>
            <w:r>
              <w:rPr>
                <w:rFonts w:eastAsia="Times New Roman" w:cs="Calibri"/>
                <w:spacing w:val="-6"/>
                <w:sz w:val="20"/>
                <w:szCs w:val="20"/>
                <w:lang w:eastAsia="nl-NL"/>
              </w:rPr>
              <w:br/>
              <w:t xml:space="preserve">Fűszerezés, ízesítés: </w:t>
            </w:r>
            <w:proofErr w:type="spellStart"/>
            <w:r>
              <w:rPr>
                <w:rFonts w:eastAsia="Times New Roman" w:cs="Calibri"/>
                <w:spacing w:val="-6"/>
                <w:sz w:val="20"/>
                <w:szCs w:val="20"/>
                <w:lang w:eastAsia="nl-NL"/>
              </w:rPr>
              <w:t>bouquetgarni</w:t>
            </w:r>
            <w:proofErr w:type="spellEnd"/>
            <w:r>
              <w:rPr>
                <w:rFonts w:eastAsia="Times New Roman" w:cs="Calibri"/>
                <w:spacing w:val="-6"/>
                <w:sz w:val="20"/>
                <w:szCs w:val="20"/>
                <w:lang w:eastAsia="nl-NL"/>
              </w:rPr>
              <w:t xml:space="preserve">, fűszerzacskó, friss fűszernövények használata, sózás (sófajták), édesítés, </w:t>
            </w:r>
            <w:proofErr w:type="spellStart"/>
            <w:r>
              <w:rPr>
                <w:rFonts w:eastAsia="Times New Roman" w:cs="Calibri"/>
                <w:spacing w:val="-6"/>
                <w:sz w:val="20"/>
                <w:szCs w:val="20"/>
                <w:lang w:eastAsia="nl-NL"/>
              </w:rPr>
              <w:t>savasítás</w:t>
            </w:r>
            <w:proofErr w:type="spellEnd"/>
            <w:r>
              <w:rPr>
                <w:rFonts w:eastAsia="Times New Roman" w:cs="Calibri"/>
                <w:spacing w:val="-6"/>
                <w:sz w:val="20"/>
                <w:szCs w:val="20"/>
                <w:lang w:eastAsia="nl-NL"/>
              </w:rPr>
              <w:t>, ízesítőkeverékek (</w:t>
            </w:r>
            <w:proofErr w:type="spellStart"/>
            <w:r>
              <w:rPr>
                <w:rFonts w:eastAsia="Times New Roman" w:cs="Calibri"/>
                <w:spacing w:val="-6"/>
                <w:sz w:val="20"/>
                <w:szCs w:val="20"/>
                <w:lang w:eastAsia="nl-NL"/>
              </w:rPr>
              <w:t>sofrito</w:t>
            </w:r>
            <w:proofErr w:type="spellEnd"/>
            <w:r>
              <w:rPr>
                <w:rFonts w:eastAsia="Times New Roman" w:cs="Calibri"/>
                <w:spacing w:val="-6"/>
                <w:sz w:val="20"/>
                <w:szCs w:val="20"/>
                <w:lang w:eastAsia="nl-NL"/>
              </w:rPr>
              <w:t xml:space="preserve">, </w:t>
            </w:r>
            <w:proofErr w:type="spellStart"/>
            <w:r>
              <w:rPr>
                <w:rFonts w:eastAsia="Times New Roman" w:cs="Calibri"/>
                <w:spacing w:val="-6"/>
                <w:sz w:val="20"/>
                <w:szCs w:val="20"/>
                <w:lang w:eastAsia="nl-NL"/>
              </w:rPr>
              <w:t>mirepoix</w:t>
            </w:r>
            <w:proofErr w:type="spellEnd"/>
            <w:r>
              <w:rPr>
                <w:rFonts w:eastAsia="Times New Roman" w:cs="Calibri"/>
                <w:spacing w:val="-6"/>
                <w:sz w:val="20"/>
                <w:szCs w:val="20"/>
                <w:lang w:eastAsia="nl-NL"/>
              </w:rPr>
              <w:t xml:space="preserve">, </w:t>
            </w:r>
            <w:proofErr w:type="spellStart"/>
            <w:r>
              <w:rPr>
                <w:rFonts w:eastAsia="Times New Roman" w:cs="Calibri"/>
                <w:spacing w:val="-6"/>
                <w:sz w:val="20"/>
                <w:szCs w:val="20"/>
                <w:lang w:eastAsia="nl-NL"/>
              </w:rPr>
              <w:t>persillade</w:t>
            </w:r>
            <w:proofErr w:type="spellEnd"/>
            <w:r>
              <w:rPr>
                <w:rFonts w:eastAsia="Times New Roman" w:cs="Calibri"/>
                <w:spacing w:val="-6"/>
                <w:sz w:val="20"/>
                <w:szCs w:val="20"/>
                <w:lang w:eastAsia="nl-NL"/>
              </w:rPr>
              <w:t>)</w:t>
            </w:r>
          </w:p>
        </w:tc>
      </w:tr>
      <w:tr w:rsidR="007A1B72" w14:paraId="067508CD" w14:textId="77777777" w:rsidTr="00FE2DA3">
        <w:trPr>
          <w:trHeight w:val="584"/>
        </w:trPr>
        <w:tc>
          <w:tcPr>
            <w:tcW w:w="708"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3815625" w14:textId="77777777" w:rsidR="007A1B72" w:rsidRDefault="007A1B72" w:rsidP="00FE2DA3">
            <w:pPr>
              <w:jc w:val="center"/>
              <w:rPr>
                <w:rFonts w:cs="Calibri"/>
                <w:sz w:val="20"/>
                <w:szCs w:val="20"/>
              </w:rPr>
            </w:pPr>
            <w:r>
              <w:rPr>
                <w:rFonts w:cs="Calibri"/>
                <w:sz w:val="20"/>
                <w:szCs w:val="20"/>
              </w:rPr>
              <w:t>3.</w:t>
            </w:r>
          </w:p>
        </w:tc>
        <w:tc>
          <w:tcPr>
            <w:tcW w:w="850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2BBA2" w14:textId="7BF272B6" w:rsidR="007A1B72" w:rsidRDefault="007A1B72" w:rsidP="00FE2DA3">
            <w:pPr>
              <w:spacing w:before="120" w:after="120"/>
              <w:rPr>
                <w:rFonts w:eastAsia="Times New Roman" w:cs="Calibri"/>
                <w:spacing w:val="-6"/>
                <w:sz w:val="20"/>
                <w:szCs w:val="20"/>
                <w:lang w:eastAsia="nl-NL"/>
              </w:rPr>
            </w:pPr>
            <w:r>
              <w:rPr>
                <w:rFonts w:eastAsia="Times New Roman" w:cs="Calibri"/>
                <w:b/>
                <w:spacing w:val="-6"/>
                <w:sz w:val="20"/>
                <w:szCs w:val="20"/>
                <w:lang w:eastAsia="nl-NL"/>
              </w:rPr>
              <w:t xml:space="preserve">Alaplevek, rövidlevek, kivonatok és pecsenyelevek </w:t>
            </w:r>
            <w:r>
              <w:rPr>
                <w:rFonts w:eastAsia="Times New Roman" w:cs="Calibri"/>
                <w:spacing w:val="-6"/>
                <w:sz w:val="20"/>
                <w:szCs w:val="20"/>
                <w:lang w:eastAsia="nl-NL"/>
              </w:rPr>
              <w:br/>
              <w:t xml:space="preserve">A résztvevők megismerik a világos és barna alaplevek fajtáit. A hasonló technológiával </w:t>
            </w:r>
            <w:proofErr w:type="spellStart"/>
            <w:r>
              <w:rPr>
                <w:rFonts w:eastAsia="Times New Roman" w:cs="Calibri"/>
                <w:spacing w:val="-6"/>
                <w:sz w:val="20"/>
                <w:szCs w:val="20"/>
                <w:lang w:eastAsia="nl-NL"/>
              </w:rPr>
              <w:t>készü</w:t>
            </w:r>
            <w:proofErr w:type="spellEnd"/>
            <w:r>
              <w:rPr>
                <w:rFonts w:eastAsia="Times New Roman" w:cs="Calibri"/>
                <w:spacing w:val="-6"/>
                <w:sz w:val="20"/>
                <w:szCs w:val="20"/>
                <w:lang w:eastAsia="nl-NL"/>
              </w:rPr>
              <w:t>-lő híg levesekhez képest a világos és barna alaplevek esetében jelentősen kevesebb sót és fűszert alkalmaznak, mivel a későbbi felhasználás miatt (beforralás, koncentrálás) ezek az ízek felerősödnek.</w:t>
            </w:r>
            <w:r>
              <w:rPr>
                <w:rFonts w:eastAsia="Times New Roman" w:cs="Calibri"/>
                <w:spacing w:val="-6"/>
                <w:sz w:val="20"/>
                <w:szCs w:val="20"/>
                <w:lang w:eastAsia="nl-NL"/>
              </w:rPr>
              <w:br/>
              <w:t>Barna alaplevek (borjú, marha, sertés, kacsa, liba, vad) esetén a főzést megelőzően elvégeznek egy erőteljes pirítást, s ezzel megadják a későbbi barna színt. Ezeknél a leveknél hosszabb főzési idő szükséges.</w:t>
            </w:r>
            <w:r>
              <w:rPr>
                <w:rFonts w:eastAsia="Times New Roman" w:cs="Calibri"/>
                <w:spacing w:val="-6"/>
                <w:sz w:val="20"/>
                <w:szCs w:val="20"/>
                <w:lang w:eastAsia="nl-NL"/>
              </w:rPr>
              <w:br/>
              <w:t>Világos alaplevet (csirke, zöldség, hal) rövidebb főzési idővel készítenek.</w:t>
            </w:r>
          </w:p>
        </w:tc>
      </w:tr>
      <w:tr w:rsidR="007A1B72" w14:paraId="762EFF66" w14:textId="77777777" w:rsidTr="00FE2DA3">
        <w:trPr>
          <w:trHeight w:val="584"/>
        </w:trPr>
        <w:tc>
          <w:tcPr>
            <w:tcW w:w="708"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2DF56DF" w14:textId="77777777" w:rsidR="007A1B72" w:rsidRDefault="007A1B72" w:rsidP="00FE2DA3">
            <w:pPr>
              <w:jc w:val="center"/>
              <w:rPr>
                <w:rFonts w:cs="Calibri"/>
                <w:sz w:val="20"/>
                <w:szCs w:val="20"/>
              </w:rPr>
            </w:pPr>
            <w:r>
              <w:rPr>
                <w:rFonts w:cs="Calibri"/>
                <w:sz w:val="20"/>
                <w:szCs w:val="20"/>
              </w:rPr>
              <w:t>4.</w:t>
            </w:r>
          </w:p>
        </w:tc>
        <w:tc>
          <w:tcPr>
            <w:tcW w:w="850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47DE7" w14:textId="0838840E" w:rsidR="007A1B72" w:rsidRDefault="007A1B72" w:rsidP="00FE2DA3">
            <w:pPr>
              <w:spacing w:before="120" w:after="120"/>
              <w:rPr>
                <w:rFonts w:eastAsia="Times New Roman" w:cs="Calibri"/>
                <w:spacing w:val="-6"/>
                <w:sz w:val="20"/>
                <w:szCs w:val="20"/>
                <w:lang w:eastAsia="nl-NL"/>
              </w:rPr>
            </w:pPr>
            <w:r>
              <w:rPr>
                <w:rFonts w:eastAsia="Times New Roman" w:cs="Calibri"/>
                <w:b/>
                <w:spacing w:val="-6"/>
                <w:sz w:val="20"/>
                <w:szCs w:val="20"/>
                <w:lang w:eastAsia="nl-NL"/>
              </w:rPr>
              <w:t xml:space="preserve">Alapkészítmények </w:t>
            </w:r>
            <w:r>
              <w:rPr>
                <w:rFonts w:eastAsia="Times New Roman" w:cs="Calibri"/>
                <w:spacing w:val="-6"/>
                <w:sz w:val="20"/>
                <w:szCs w:val="20"/>
                <w:lang w:eastAsia="nl-NL"/>
              </w:rPr>
              <w:br/>
              <w:t>A résztvevők megismerik és előállítják a következő alapkészítményeket:</w:t>
            </w:r>
            <w:r>
              <w:rPr>
                <w:rFonts w:eastAsia="Times New Roman" w:cs="Calibri"/>
                <w:spacing w:val="-6"/>
                <w:sz w:val="20"/>
                <w:szCs w:val="20"/>
                <w:lang w:eastAsia="nl-NL"/>
              </w:rPr>
              <w:br/>
              <w:t>‒ fűszervajak: hidegen és melegen kevert fűszervajak</w:t>
            </w:r>
            <w:r>
              <w:rPr>
                <w:rFonts w:eastAsia="Times New Roman" w:cs="Calibri"/>
                <w:spacing w:val="-6"/>
                <w:sz w:val="20"/>
                <w:szCs w:val="20"/>
                <w:lang w:eastAsia="nl-NL"/>
              </w:rPr>
              <w:br/>
              <w:t xml:space="preserve">‒ </w:t>
            </w:r>
            <w:proofErr w:type="spellStart"/>
            <w:r>
              <w:rPr>
                <w:rFonts w:eastAsia="Times New Roman" w:cs="Calibri"/>
                <w:spacing w:val="-6"/>
                <w:sz w:val="20"/>
                <w:szCs w:val="20"/>
                <w:lang w:eastAsia="nl-NL"/>
              </w:rPr>
              <w:t>farce</w:t>
            </w:r>
            <w:proofErr w:type="spellEnd"/>
            <w:r>
              <w:rPr>
                <w:rFonts w:eastAsia="Times New Roman" w:cs="Calibri"/>
                <w:spacing w:val="-6"/>
                <w:sz w:val="20"/>
                <w:szCs w:val="20"/>
                <w:lang w:eastAsia="nl-NL"/>
              </w:rPr>
              <w:t xml:space="preserve">-ok: máj- és </w:t>
            </w:r>
            <w:proofErr w:type="spellStart"/>
            <w:r>
              <w:rPr>
                <w:rFonts w:eastAsia="Times New Roman" w:cs="Calibri"/>
                <w:spacing w:val="-6"/>
                <w:sz w:val="20"/>
                <w:szCs w:val="20"/>
                <w:lang w:eastAsia="nl-NL"/>
              </w:rPr>
              <w:t>húsfarce</w:t>
            </w:r>
            <w:proofErr w:type="spellEnd"/>
            <w:r>
              <w:rPr>
                <w:rFonts w:eastAsia="Times New Roman" w:cs="Calibri"/>
                <w:spacing w:val="-6"/>
                <w:sz w:val="20"/>
                <w:szCs w:val="20"/>
                <w:lang w:eastAsia="nl-NL"/>
              </w:rPr>
              <w:t>-ok</w:t>
            </w:r>
            <w:r>
              <w:rPr>
                <w:rFonts w:eastAsia="Times New Roman" w:cs="Calibri"/>
                <w:spacing w:val="-6"/>
                <w:sz w:val="20"/>
                <w:szCs w:val="20"/>
                <w:lang w:eastAsia="nl-NL"/>
              </w:rPr>
              <w:br/>
              <w:t>‒ páclevek: nyers és főtt páclé vadakhoz</w:t>
            </w:r>
            <w:r>
              <w:rPr>
                <w:rFonts w:eastAsia="Times New Roman" w:cs="Calibri"/>
                <w:spacing w:val="-6"/>
                <w:sz w:val="20"/>
                <w:szCs w:val="20"/>
                <w:lang w:eastAsia="nl-NL"/>
              </w:rPr>
              <w:br/>
              <w:t xml:space="preserve">‒ </w:t>
            </w:r>
            <w:proofErr w:type="spellStart"/>
            <w:r>
              <w:rPr>
                <w:rFonts w:eastAsia="Times New Roman" w:cs="Calibri"/>
                <w:spacing w:val="-6"/>
                <w:sz w:val="20"/>
                <w:szCs w:val="20"/>
                <w:lang w:eastAsia="nl-NL"/>
              </w:rPr>
              <w:t>marinálás</w:t>
            </w:r>
            <w:proofErr w:type="spellEnd"/>
            <w:r>
              <w:rPr>
                <w:rFonts w:eastAsia="Times New Roman" w:cs="Calibri"/>
                <w:spacing w:val="-6"/>
                <w:sz w:val="20"/>
                <w:szCs w:val="20"/>
                <w:lang w:eastAsia="nl-NL"/>
              </w:rPr>
              <w:t xml:space="preserve">: citrom alapú </w:t>
            </w:r>
            <w:proofErr w:type="spellStart"/>
            <w:r>
              <w:rPr>
                <w:rFonts w:eastAsia="Times New Roman" w:cs="Calibri"/>
                <w:spacing w:val="-6"/>
                <w:sz w:val="20"/>
                <w:szCs w:val="20"/>
                <w:lang w:eastAsia="nl-NL"/>
              </w:rPr>
              <w:t>aromatikus</w:t>
            </w:r>
            <w:proofErr w:type="spellEnd"/>
            <w:r>
              <w:rPr>
                <w:rFonts w:eastAsia="Times New Roman" w:cs="Calibri"/>
                <w:spacing w:val="-6"/>
                <w:sz w:val="20"/>
                <w:szCs w:val="20"/>
                <w:lang w:eastAsia="nl-NL"/>
              </w:rPr>
              <w:t xml:space="preserve"> készítmények, melyek elsősorban világos hú-sok, halak, zöldségek és gyümölcsök aromatizálására szolgálnak.</w:t>
            </w:r>
            <w:r>
              <w:rPr>
                <w:rFonts w:eastAsia="Times New Roman" w:cs="Calibri"/>
                <w:spacing w:val="-6"/>
                <w:sz w:val="20"/>
                <w:szCs w:val="20"/>
                <w:lang w:eastAsia="nl-NL"/>
              </w:rPr>
              <w:br/>
              <w:t>‒ egyszerű gyúrt tészta: sokoldalú felhasználhatóság, levesbetétek, köretek készítéséhez</w:t>
            </w:r>
            <w:r>
              <w:rPr>
                <w:rFonts w:eastAsia="Times New Roman" w:cs="Calibri"/>
                <w:spacing w:val="-6"/>
                <w:sz w:val="20"/>
                <w:szCs w:val="20"/>
                <w:lang w:eastAsia="nl-NL"/>
              </w:rPr>
              <w:br/>
              <w:t xml:space="preserve">‒ </w:t>
            </w:r>
            <w:proofErr w:type="spellStart"/>
            <w:r>
              <w:rPr>
                <w:rFonts w:eastAsia="Times New Roman" w:cs="Calibri"/>
                <w:spacing w:val="-6"/>
                <w:sz w:val="20"/>
                <w:szCs w:val="20"/>
                <w:lang w:eastAsia="nl-NL"/>
              </w:rPr>
              <w:t>duxelles</w:t>
            </w:r>
            <w:proofErr w:type="spellEnd"/>
            <w:r>
              <w:rPr>
                <w:rFonts w:eastAsia="Times New Roman" w:cs="Calibri"/>
                <w:spacing w:val="-6"/>
                <w:sz w:val="20"/>
                <w:szCs w:val="20"/>
                <w:lang w:eastAsia="nl-NL"/>
              </w:rPr>
              <w:t>: gombapép, ízesítésre és burkolásra használható</w:t>
            </w:r>
            <w:r>
              <w:rPr>
                <w:rFonts w:eastAsia="Times New Roman" w:cs="Calibri"/>
                <w:spacing w:val="-6"/>
                <w:sz w:val="20"/>
                <w:szCs w:val="20"/>
                <w:lang w:eastAsia="nl-NL"/>
              </w:rPr>
              <w:br/>
              <w:t>‒ muszlin mártás: világos,</w:t>
            </w:r>
            <w:r w:rsidR="000F01B1">
              <w:rPr>
                <w:rFonts w:eastAsia="Times New Roman" w:cs="Calibri"/>
                <w:spacing w:val="-6"/>
                <w:sz w:val="20"/>
                <w:szCs w:val="20"/>
                <w:lang w:eastAsia="nl-NL"/>
              </w:rPr>
              <w:t xml:space="preserve"> </w:t>
            </w:r>
            <w:r>
              <w:rPr>
                <w:rFonts w:eastAsia="Times New Roman" w:cs="Calibri"/>
                <w:spacing w:val="-6"/>
                <w:sz w:val="20"/>
                <w:szCs w:val="20"/>
                <w:lang w:eastAsia="nl-NL"/>
              </w:rPr>
              <w:t>tejszínes hús- vagy halemulzió, amely töltelékként, habgaluskaként hasznosítható</w:t>
            </w:r>
          </w:p>
        </w:tc>
      </w:tr>
    </w:tbl>
    <w:p w14:paraId="0408EF42" w14:textId="77777777" w:rsidR="007A1B72" w:rsidRDefault="007A1B72" w:rsidP="007A1B72">
      <w:pPr>
        <w:rPr>
          <w:vanish/>
        </w:rPr>
      </w:pPr>
    </w:p>
    <w:tbl>
      <w:tblPr>
        <w:tblW w:w="9214" w:type="dxa"/>
        <w:tblLayout w:type="fixed"/>
        <w:tblCellMar>
          <w:left w:w="10" w:type="dxa"/>
          <w:right w:w="10" w:type="dxa"/>
        </w:tblCellMar>
        <w:tblLook w:val="04A0" w:firstRow="1" w:lastRow="0" w:firstColumn="1" w:lastColumn="0" w:noHBand="0" w:noVBand="1"/>
      </w:tblPr>
      <w:tblGrid>
        <w:gridCol w:w="706"/>
        <w:gridCol w:w="2969"/>
        <w:gridCol w:w="5539"/>
      </w:tblGrid>
      <w:tr w:rsidR="007A1B72" w14:paraId="6859B58B" w14:textId="77777777" w:rsidTr="00FE2DA3">
        <w:trPr>
          <w:trHeight w:val="757"/>
        </w:trPr>
        <w:tc>
          <w:tcPr>
            <w:tcW w:w="706"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5CF6C8C" w14:textId="77777777" w:rsidR="007A1B72" w:rsidRDefault="007A1B72" w:rsidP="00FE2DA3">
            <w:pPr>
              <w:jc w:val="center"/>
            </w:pPr>
            <w:r>
              <w:rPr>
                <w:rFonts w:cs="Calibri"/>
                <w:sz w:val="20"/>
                <w:szCs w:val="20"/>
              </w:rPr>
              <w:t>4.1.8.</w:t>
            </w:r>
          </w:p>
        </w:tc>
        <w:tc>
          <w:tcPr>
            <w:tcW w:w="2969"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1843231" w14:textId="77777777" w:rsidR="007A1B72" w:rsidRDefault="007A1B72" w:rsidP="00FE2DA3">
            <w:pPr>
              <w:rPr>
                <w:rFonts w:cs="Calibri"/>
                <w:sz w:val="20"/>
                <w:szCs w:val="20"/>
              </w:rPr>
            </w:pPr>
            <w:r>
              <w:rPr>
                <w:rFonts w:cs="Calibri"/>
                <w:sz w:val="20"/>
                <w:szCs w:val="20"/>
              </w:rPr>
              <w:t>A tananyagegység elvégzéséről szóló igazolás kiadásának feltétele(i):</w:t>
            </w:r>
          </w:p>
        </w:tc>
        <w:tc>
          <w:tcPr>
            <w:tcW w:w="553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7865AE4" w14:textId="77777777" w:rsidR="007A1B72" w:rsidRDefault="007A1B72" w:rsidP="00FE2DA3">
            <w:pPr>
              <w:spacing w:before="120" w:after="120"/>
            </w:pPr>
            <w:r>
              <w:rPr>
                <w:rFonts w:cs="Calibri"/>
                <w:bCs/>
                <w:sz w:val="20"/>
                <w:szCs w:val="20"/>
              </w:rPr>
              <w:t>A tananyagegység elvégzéséről nem kerül kiadásra külön igazolás. A 7.2. pontban meghatározott feltételek teljesítése esetén a képzés végén kerül kiadásra a tanúsítvány</w:t>
            </w:r>
          </w:p>
        </w:tc>
      </w:tr>
    </w:tbl>
    <w:p w14:paraId="549671BB" w14:textId="77777777" w:rsidR="007A1B72" w:rsidRDefault="007A1B72" w:rsidP="000F01B1">
      <w:pPr>
        <w:spacing w:before="360" w:after="120"/>
      </w:pPr>
      <w:r>
        <w:rPr>
          <w:rFonts w:cs="Calibri"/>
          <w:b/>
          <w:bCs/>
          <w:sz w:val="24"/>
          <w:szCs w:val="24"/>
        </w:rPr>
        <w:t>4</w:t>
      </w:r>
      <w:r>
        <w:rPr>
          <w:b/>
          <w:sz w:val="24"/>
          <w:szCs w:val="24"/>
        </w:rPr>
        <w:t>.</w:t>
      </w:r>
      <w:r>
        <w:rPr>
          <w:b/>
          <w:bCs/>
          <w:sz w:val="24"/>
          <w:szCs w:val="24"/>
        </w:rPr>
        <w:t>2.</w:t>
      </w:r>
      <w:r>
        <w:rPr>
          <w:rFonts w:cs="Calibri"/>
          <w:b/>
          <w:bCs/>
          <w:sz w:val="24"/>
          <w:szCs w:val="24"/>
        </w:rPr>
        <w:t xml:space="preserve"> Tananyagegység</w:t>
      </w:r>
    </w:p>
    <w:tbl>
      <w:tblPr>
        <w:tblW w:w="9214" w:type="dxa"/>
        <w:tblLayout w:type="fixed"/>
        <w:tblCellMar>
          <w:left w:w="10" w:type="dxa"/>
          <w:right w:w="10" w:type="dxa"/>
        </w:tblCellMar>
        <w:tblLook w:val="04A0" w:firstRow="1" w:lastRow="0" w:firstColumn="1" w:lastColumn="0" w:noHBand="0" w:noVBand="1"/>
      </w:tblPr>
      <w:tblGrid>
        <w:gridCol w:w="706"/>
        <w:gridCol w:w="2969"/>
        <w:gridCol w:w="5539"/>
      </w:tblGrid>
      <w:tr w:rsidR="007A1B72" w14:paraId="2FCBB9B8" w14:textId="77777777" w:rsidTr="00FE2DA3">
        <w:trPr>
          <w:trHeight w:val="528"/>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A9603C7" w14:textId="77777777" w:rsidR="007A1B72" w:rsidRDefault="007A1B72" w:rsidP="00FE2DA3">
            <w:pPr>
              <w:jc w:val="center"/>
            </w:pPr>
            <w:r>
              <w:rPr>
                <w:rFonts w:cs="Calibri"/>
                <w:sz w:val="20"/>
                <w:szCs w:val="20"/>
              </w:rPr>
              <w:t>4.2.1.</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81BB1E6" w14:textId="77777777" w:rsidR="007A1B72" w:rsidRDefault="007A1B72" w:rsidP="00FE2DA3">
            <w:r>
              <w:rPr>
                <w:rFonts w:eastAsia="Times New Roman" w:cs="Calibri"/>
                <w:spacing w:val="-6"/>
                <w:sz w:val="20"/>
                <w:szCs w:val="20"/>
                <w:lang w:eastAsia="nl-NL"/>
              </w:rPr>
              <w:t>Megnevezése:</w:t>
            </w:r>
          </w:p>
        </w:tc>
        <w:tc>
          <w:tcPr>
            <w:tcW w:w="5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49EC5" w14:textId="77777777" w:rsidR="007A1B72" w:rsidRDefault="007A1B72" w:rsidP="00FE2DA3">
            <w:pPr>
              <w:spacing w:before="120" w:after="120"/>
              <w:rPr>
                <w:rFonts w:cs="Calibri"/>
                <w:b/>
                <w:bCs/>
                <w:sz w:val="20"/>
                <w:szCs w:val="20"/>
              </w:rPr>
            </w:pPr>
            <w:r>
              <w:rPr>
                <w:rFonts w:cs="Calibri"/>
                <w:b/>
                <w:bCs/>
                <w:sz w:val="20"/>
                <w:szCs w:val="20"/>
              </w:rPr>
              <w:t>Konyhai berendezések és gépek ismerete, kezelése, programozása</w:t>
            </w:r>
          </w:p>
        </w:tc>
      </w:tr>
      <w:tr w:rsidR="007A1B72" w14:paraId="391A130B" w14:textId="77777777" w:rsidTr="00042F1D">
        <w:trPr>
          <w:trHeight w:val="348"/>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5A08CA1" w14:textId="77777777" w:rsidR="007A1B72" w:rsidRDefault="007A1B72" w:rsidP="00FE2DA3">
            <w:pPr>
              <w:jc w:val="center"/>
            </w:pPr>
            <w:r>
              <w:rPr>
                <w:rFonts w:cs="Calibri"/>
                <w:sz w:val="20"/>
                <w:szCs w:val="20"/>
              </w:rPr>
              <w:t>4.2.2.</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B3FCC96" w14:textId="77777777" w:rsidR="007A1B72" w:rsidRDefault="007A1B72" w:rsidP="00FE2DA3">
            <w:r>
              <w:rPr>
                <w:rFonts w:eastAsia="Times New Roman" w:cs="Calibri"/>
                <w:spacing w:val="-6"/>
                <w:sz w:val="20"/>
                <w:szCs w:val="20"/>
                <w:lang w:eastAsia="nl-NL"/>
              </w:rPr>
              <w:t>Célja:</w:t>
            </w:r>
          </w:p>
        </w:tc>
        <w:tc>
          <w:tcPr>
            <w:tcW w:w="5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87701" w14:textId="5E11BE76" w:rsidR="007A1B72" w:rsidRDefault="007A1B72" w:rsidP="00FE2DA3">
            <w:pPr>
              <w:spacing w:before="120" w:after="120"/>
              <w:rPr>
                <w:rFonts w:cs="Calibri"/>
                <w:sz w:val="20"/>
                <w:szCs w:val="20"/>
              </w:rPr>
            </w:pPr>
            <w:r>
              <w:rPr>
                <w:sz w:val="20"/>
                <w:szCs w:val="20"/>
              </w:rPr>
              <w:t xml:space="preserve">A tananyagegység célja, hogy a résztvevők a tanulási folyamat során elsajátítsák a </w:t>
            </w:r>
            <w:r>
              <w:rPr>
                <w:rFonts w:cs="Calibri"/>
                <w:b/>
                <w:bCs/>
                <w:sz w:val="20"/>
                <w:szCs w:val="20"/>
              </w:rPr>
              <w:t>Konyhai berendezések és gépek ismerete, kezelése, programozása</w:t>
            </w:r>
            <w:r>
              <w:rPr>
                <w:sz w:val="20"/>
                <w:szCs w:val="20"/>
              </w:rPr>
              <w:t xml:space="preserve"> tananyagegység megszerzéséhez szükséges ismereteket és kompetenciákat, valamint képesek legyenek azok alkalmazására.</w:t>
            </w:r>
          </w:p>
        </w:tc>
      </w:tr>
      <w:tr w:rsidR="007A1B72" w14:paraId="4C4DA25E" w14:textId="77777777" w:rsidTr="00FE2DA3">
        <w:trPr>
          <w:trHeight w:val="563"/>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85950E2" w14:textId="77777777" w:rsidR="007A1B72" w:rsidRDefault="007A1B72" w:rsidP="00FE2DA3">
            <w:pPr>
              <w:jc w:val="center"/>
            </w:pPr>
            <w:r>
              <w:rPr>
                <w:rFonts w:cs="Calibri"/>
                <w:sz w:val="20"/>
                <w:szCs w:val="20"/>
              </w:rPr>
              <w:t>4.2.3.</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580B74E" w14:textId="77777777" w:rsidR="007A1B72" w:rsidRDefault="007A1B72" w:rsidP="00FE2DA3">
            <w:r>
              <w:rPr>
                <w:rFonts w:eastAsia="Times New Roman" w:cs="Calibri"/>
                <w:spacing w:val="-6"/>
                <w:sz w:val="20"/>
                <w:szCs w:val="20"/>
                <w:lang w:eastAsia="nl-NL"/>
              </w:rPr>
              <w:t>Megvalósítása során alkalmazott munkaformák:</w:t>
            </w:r>
          </w:p>
        </w:tc>
        <w:tc>
          <w:tcPr>
            <w:tcW w:w="5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516EF" w14:textId="77777777" w:rsidR="007A1B72" w:rsidRDefault="007A1B72" w:rsidP="00FE2DA3">
            <w:pPr>
              <w:spacing w:before="120" w:after="120"/>
              <w:rPr>
                <w:rFonts w:cs="Calibri"/>
                <w:sz w:val="20"/>
                <w:szCs w:val="20"/>
              </w:rPr>
            </w:pPr>
            <w:r>
              <w:rPr>
                <w:rFonts w:cs="Calibri"/>
                <w:sz w:val="20"/>
                <w:szCs w:val="20"/>
              </w:rPr>
              <w:t xml:space="preserve">A képzésben részt vevő személyes jelenlétét vagy interaktív és távolléti kapcsolattal megvalósuló jelenlétét igénylő csoportos képzés: frontális oktatás, egyéni feladatmegoldás, csoportos </w:t>
            </w:r>
            <w:r>
              <w:rPr>
                <w:rFonts w:cs="Calibri"/>
                <w:sz w:val="20"/>
                <w:szCs w:val="20"/>
              </w:rPr>
              <w:lastRenderedPageBreak/>
              <w:t>munka, kooperatív csoportmunka.</w:t>
            </w:r>
          </w:p>
        </w:tc>
      </w:tr>
      <w:tr w:rsidR="007A1B72" w14:paraId="5810BC7D" w14:textId="77777777" w:rsidTr="00FE2DA3">
        <w:trPr>
          <w:trHeight w:val="682"/>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95ADE4B" w14:textId="77777777" w:rsidR="007A1B72" w:rsidRDefault="007A1B72" w:rsidP="00FE2DA3">
            <w:pPr>
              <w:jc w:val="center"/>
            </w:pPr>
            <w:r>
              <w:rPr>
                <w:rFonts w:cs="Calibri"/>
                <w:sz w:val="20"/>
                <w:szCs w:val="20"/>
              </w:rPr>
              <w:lastRenderedPageBreak/>
              <w:t>4.2.4.</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E0EBD8A" w14:textId="77777777" w:rsidR="007A1B72" w:rsidRDefault="007A1B72" w:rsidP="00FE2DA3">
            <w:pPr>
              <w:rPr>
                <w:rFonts w:eastAsia="Times New Roman" w:cs="Calibri"/>
                <w:spacing w:val="-6"/>
                <w:sz w:val="20"/>
                <w:szCs w:val="20"/>
                <w:lang w:eastAsia="nl-NL"/>
              </w:rPr>
            </w:pPr>
            <w:r>
              <w:rPr>
                <w:rFonts w:eastAsia="Times New Roman" w:cs="Calibri"/>
                <w:spacing w:val="-6"/>
                <w:sz w:val="20"/>
                <w:szCs w:val="20"/>
                <w:lang w:eastAsia="nl-NL"/>
              </w:rPr>
              <w:t>Megvalósítása során alkalmazott képzési módszerek:</w:t>
            </w:r>
          </w:p>
        </w:tc>
        <w:tc>
          <w:tcPr>
            <w:tcW w:w="5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A05E3" w14:textId="77777777" w:rsidR="007A1B72" w:rsidRDefault="007A1B72" w:rsidP="00FE2DA3">
            <w:pPr>
              <w:spacing w:before="120" w:after="120"/>
              <w:rPr>
                <w:rFonts w:cs="Calibri"/>
                <w:sz w:val="20"/>
                <w:szCs w:val="20"/>
              </w:rPr>
            </w:pPr>
            <w:r>
              <w:rPr>
                <w:rFonts w:cs="Calibri"/>
                <w:b/>
                <w:sz w:val="20"/>
                <w:szCs w:val="20"/>
              </w:rPr>
              <w:t>A tananyagegység/modul/témakör tartalmának, jellegének, a megvalósítás során alkalmazott munkaformának, valamint a csoport összetételének és igényeinek megfelelően a módszerek a következők lehetnek:</w:t>
            </w:r>
            <w:r>
              <w:rPr>
                <w:rFonts w:cs="Calibri"/>
                <w:sz w:val="20"/>
                <w:szCs w:val="20"/>
              </w:rPr>
              <w:t xml:space="preserve"> előadás, magyarázat, szemléltetés, megbeszélés, rendszerezés, megfigyelés, együttes és önálló tananyag feldolgozás, csoportos feladatmegoldás, gyakorlati feladatok megoldása, projektmódszer, feladatlap kitöltése, írásbeli felelet, házi feladat.</w:t>
            </w:r>
          </w:p>
        </w:tc>
      </w:tr>
      <w:tr w:rsidR="007A1B72" w14:paraId="60DD87C0" w14:textId="77777777" w:rsidTr="00FE2DA3">
        <w:trPr>
          <w:trHeight w:val="582"/>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51BFE40" w14:textId="77777777" w:rsidR="007A1B72" w:rsidRDefault="007A1B72" w:rsidP="00FE2DA3">
            <w:pPr>
              <w:jc w:val="center"/>
            </w:pPr>
            <w:r>
              <w:rPr>
                <w:rFonts w:cs="Calibri"/>
                <w:sz w:val="20"/>
                <w:szCs w:val="20"/>
              </w:rPr>
              <w:t>4.2.5.</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DF593DF" w14:textId="77777777" w:rsidR="007A1B72" w:rsidRDefault="007A1B72" w:rsidP="00FE2DA3">
            <w:r>
              <w:rPr>
                <w:rFonts w:eastAsia="Times New Roman" w:cs="Calibri"/>
                <w:spacing w:val="-6"/>
                <w:sz w:val="20"/>
                <w:szCs w:val="20"/>
                <w:lang w:eastAsia="nl-NL"/>
              </w:rPr>
              <w:t>Óraszáma</w:t>
            </w:r>
            <w:r>
              <w:rPr>
                <w:rStyle w:val="Lbjegyzet-hivatkozs"/>
                <w:rFonts w:eastAsia="Times New Roman" w:cs="Calibri"/>
                <w:spacing w:val="-6"/>
                <w:sz w:val="20"/>
                <w:szCs w:val="20"/>
                <w:lang w:eastAsia="nl-NL"/>
              </w:rPr>
              <w:footnoteReference w:id="3"/>
            </w:r>
            <w:r>
              <w:rPr>
                <w:rFonts w:eastAsia="Times New Roman" w:cs="Calibri"/>
                <w:spacing w:val="-6"/>
                <w:sz w:val="20"/>
                <w:szCs w:val="20"/>
                <w:lang w:eastAsia="nl-NL"/>
              </w:rPr>
              <w:t>:</w:t>
            </w:r>
          </w:p>
        </w:tc>
        <w:tc>
          <w:tcPr>
            <w:tcW w:w="5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8D7B15" w14:textId="77777777" w:rsidR="007A1B72" w:rsidRDefault="007A1B72" w:rsidP="007A1B72">
            <w:pPr>
              <w:spacing w:before="60" w:after="60"/>
              <w:rPr>
                <w:rFonts w:cs="Calibri"/>
                <w:sz w:val="20"/>
                <w:szCs w:val="20"/>
              </w:rPr>
            </w:pPr>
            <w:r>
              <w:rPr>
                <w:rFonts w:cs="Calibri"/>
                <w:sz w:val="20"/>
                <w:szCs w:val="20"/>
              </w:rPr>
              <w:t>318 óra</w:t>
            </w:r>
          </w:p>
          <w:p w14:paraId="2BCFE053" w14:textId="64C47A1C" w:rsidR="007A1B72" w:rsidRDefault="007A1B72" w:rsidP="007A1B72">
            <w:pPr>
              <w:spacing w:before="60" w:after="60"/>
            </w:pPr>
            <w:r>
              <w:rPr>
                <w:rFonts w:cs="Calibri"/>
                <w:sz w:val="20"/>
                <w:szCs w:val="20"/>
              </w:rPr>
              <w:t>A gyakorlat gyakorlati helyszínen (tanműhely, üzem stb.) kerül lebonyolításra.</w:t>
            </w:r>
          </w:p>
        </w:tc>
      </w:tr>
      <w:tr w:rsidR="007A1B72" w14:paraId="0FB61D95" w14:textId="77777777" w:rsidTr="00FE2DA3">
        <w:trPr>
          <w:trHeight w:val="501"/>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DADAD8D" w14:textId="77777777" w:rsidR="007A1B72" w:rsidRDefault="007A1B72" w:rsidP="00FE2DA3">
            <w:pPr>
              <w:jc w:val="center"/>
            </w:pPr>
            <w:r>
              <w:rPr>
                <w:rFonts w:cs="Calibri"/>
                <w:sz w:val="20"/>
                <w:szCs w:val="20"/>
              </w:rPr>
              <w:t>4.2.6.</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AE7BF74" w14:textId="77777777" w:rsidR="007A1B72" w:rsidRDefault="007A1B72" w:rsidP="00FE2DA3">
            <w:r>
              <w:rPr>
                <w:rFonts w:eastAsia="Times New Roman" w:cs="Calibri"/>
                <w:spacing w:val="-6"/>
                <w:sz w:val="20"/>
                <w:szCs w:val="20"/>
                <w:lang w:eastAsia="nl-NL"/>
              </w:rPr>
              <w:t>Beszámítható óraszáma</w:t>
            </w:r>
            <w:r>
              <w:rPr>
                <w:rStyle w:val="Lbjegyzet-hivatkozs"/>
                <w:rFonts w:eastAsia="Times New Roman" w:cs="Calibri"/>
                <w:spacing w:val="-6"/>
                <w:sz w:val="20"/>
                <w:szCs w:val="20"/>
                <w:lang w:eastAsia="nl-NL"/>
              </w:rPr>
              <w:footnoteReference w:id="4"/>
            </w:r>
            <w:r>
              <w:rPr>
                <w:rFonts w:eastAsia="Times New Roman" w:cs="Calibri"/>
                <w:spacing w:val="-6"/>
                <w:sz w:val="20"/>
                <w:szCs w:val="20"/>
                <w:lang w:eastAsia="nl-NL"/>
              </w:rPr>
              <w:t>:</w:t>
            </w:r>
          </w:p>
        </w:tc>
        <w:tc>
          <w:tcPr>
            <w:tcW w:w="5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8BF0D" w14:textId="2EB7B896" w:rsidR="007A1B72" w:rsidRDefault="007A1B72" w:rsidP="00FE2DA3">
            <w:pPr>
              <w:rPr>
                <w:rFonts w:cs="Calibri"/>
                <w:sz w:val="20"/>
                <w:szCs w:val="20"/>
              </w:rPr>
            </w:pPr>
            <w:r>
              <w:rPr>
                <w:rFonts w:cs="Calibri"/>
                <w:sz w:val="20"/>
                <w:szCs w:val="20"/>
              </w:rPr>
              <w:t xml:space="preserve">0 óra </w:t>
            </w:r>
          </w:p>
        </w:tc>
      </w:tr>
      <w:tr w:rsidR="007A1B72" w14:paraId="560978BF" w14:textId="77777777" w:rsidTr="00FE2DA3">
        <w:trPr>
          <w:trHeight w:val="584"/>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8999805" w14:textId="77777777" w:rsidR="007A1B72" w:rsidRDefault="007A1B72" w:rsidP="00FE2DA3">
            <w:pPr>
              <w:jc w:val="center"/>
            </w:pPr>
            <w:r>
              <w:rPr>
                <w:rFonts w:cs="Calibri"/>
                <w:sz w:val="20"/>
                <w:szCs w:val="20"/>
              </w:rPr>
              <w:t>4.2.7</w:t>
            </w:r>
          </w:p>
        </w:tc>
        <w:tc>
          <w:tcPr>
            <w:tcW w:w="8508"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769EF2E" w14:textId="77777777" w:rsidR="007A1B72" w:rsidRDefault="007A1B72" w:rsidP="00FE2DA3">
            <w:pPr>
              <w:jc w:val="both"/>
            </w:pPr>
            <w:r>
              <w:rPr>
                <w:rFonts w:eastAsia="Times New Roman" w:cs="Calibri"/>
                <w:spacing w:val="-6"/>
                <w:sz w:val="20"/>
                <w:szCs w:val="20"/>
                <w:lang w:eastAsia="nl-NL"/>
              </w:rPr>
              <w:t>A tananyagegység tartalma:</w:t>
            </w:r>
          </w:p>
        </w:tc>
      </w:tr>
    </w:tbl>
    <w:p w14:paraId="446A2AB4" w14:textId="77777777" w:rsidR="007A1B72" w:rsidRDefault="007A1B72" w:rsidP="007A1B72">
      <w:pPr>
        <w:rPr>
          <w:vanish/>
        </w:rPr>
      </w:pPr>
    </w:p>
    <w:tbl>
      <w:tblPr>
        <w:tblW w:w="9214" w:type="dxa"/>
        <w:tblLayout w:type="fixed"/>
        <w:tblCellMar>
          <w:left w:w="10" w:type="dxa"/>
          <w:right w:w="10" w:type="dxa"/>
        </w:tblCellMar>
        <w:tblLook w:val="04A0" w:firstRow="1" w:lastRow="0" w:firstColumn="1" w:lastColumn="0" w:noHBand="0" w:noVBand="1"/>
      </w:tblPr>
      <w:tblGrid>
        <w:gridCol w:w="708"/>
        <w:gridCol w:w="8506"/>
      </w:tblGrid>
      <w:tr w:rsidR="007A1B72" w14:paraId="55DD66AC" w14:textId="77777777" w:rsidTr="00FE2DA3">
        <w:trPr>
          <w:trHeight w:val="584"/>
        </w:trPr>
        <w:tc>
          <w:tcPr>
            <w:tcW w:w="708"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7F503C6" w14:textId="77777777" w:rsidR="007A1B72" w:rsidRDefault="007A1B72" w:rsidP="00FE2DA3">
            <w:pPr>
              <w:jc w:val="center"/>
              <w:rPr>
                <w:rFonts w:cs="Calibri"/>
                <w:sz w:val="20"/>
                <w:szCs w:val="20"/>
              </w:rPr>
            </w:pPr>
            <w:r>
              <w:rPr>
                <w:rFonts w:cs="Calibri"/>
                <w:sz w:val="20"/>
                <w:szCs w:val="20"/>
              </w:rPr>
              <w:t>1.</w:t>
            </w:r>
          </w:p>
        </w:tc>
        <w:tc>
          <w:tcPr>
            <w:tcW w:w="850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E883D" w14:textId="754D997A" w:rsidR="007A1B72" w:rsidRPr="007A1B72" w:rsidRDefault="007A1B72" w:rsidP="00FE2DA3">
            <w:pPr>
              <w:spacing w:before="120" w:after="120"/>
              <w:rPr>
                <w:rFonts w:eastAsia="Times New Roman" w:cs="Calibri"/>
                <w:b/>
                <w:spacing w:val="-6"/>
                <w:sz w:val="20"/>
                <w:szCs w:val="20"/>
                <w:lang w:eastAsia="nl-NL"/>
              </w:rPr>
            </w:pPr>
            <w:r>
              <w:rPr>
                <w:rFonts w:eastAsia="Times New Roman" w:cs="Calibri"/>
                <w:b/>
                <w:spacing w:val="-6"/>
                <w:sz w:val="20"/>
                <w:szCs w:val="20"/>
                <w:lang w:eastAsia="nl-NL"/>
              </w:rPr>
              <w:t xml:space="preserve">Kéziszerszámok </w:t>
            </w:r>
            <w:r>
              <w:rPr>
                <w:rFonts w:eastAsia="Times New Roman" w:cs="Calibri"/>
                <w:spacing w:val="-6"/>
                <w:sz w:val="20"/>
                <w:szCs w:val="20"/>
                <w:lang w:eastAsia="nl-NL"/>
              </w:rPr>
              <w:br/>
              <w:t xml:space="preserve">A résztvevők megismerik a kéziszerszámok szakszerű használatát, tisztításuk és karbantartásuk szabályait, megtanulnak kést élezni. Üzembiztosan össze- és szétszerelik a húsdarálót, a </w:t>
            </w:r>
            <w:proofErr w:type="spellStart"/>
            <w:r>
              <w:rPr>
                <w:rFonts w:eastAsia="Times New Roman" w:cs="Calibri"/>
                <w:spacing w:val="-6"/>
                <w:sz w:val="20"/>
                <w:szCs w:val="20"/>
                <w:lang w:eastAsia="nl-NL"/>
              </w:rPr>
              <w:t>kuttert</w:t>
            </w:r>
            <w:proofErr w:type="spellEnd"/>
            <w:r>
              <w:rPr>
                <w:rFonts w:eastAsia="Times New Roman" w:cs="Calibri"/>
                <w:spacing w:val="-6"/>
                <w:sz w:val="20"/>
                <w:szCs w:val="20"/>
                <w:lang w:eastAsia="nl-NL"/>
              </w:rPr>
              <w:t xml:space="preserve"> és az egyszerűbb gépeket, gondoskodnak a szakszerű tisztántartásukról és tárolásukról.</w:t>
            </w:r>
          </w:p>
        </w:tc>
      </w:tr>
      <w:tr w:rsidR="007A1B72" w14:paraId="2ADF0B6D" w14:textId="77777777" w:rsidTr="00FE2DA3">
        <w:trPr>
          <w:trHeight w:val="584"/>
        </w:trPr>
        <w:tc>
          <w:tcPr>
            <w:tcW w:w="708"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9B8BE82" w14:textId="77777777" w:rsidR="007A1B72" w:rsidRDefault="007A1B72" w:rsidP="00FE2DA3">
            <w:pPr>
              <w:jc w:val="center"/>
              <w:rPr>
                <w:rFonts w:cs="Calibri"/>
                <w:sz w:val="20"/>
                <w:szCs w:val="20"/>
              </w:rPr>
            </w:pPr>
            <w:r>
              <w:rPr>
                <w:rFonts w:cs="Calibri"/>
                <w:sz w:val="20"/>
                <w:szCs w:val="20"/>
              </w:rPr>
              <w:t>2.</w:t>
            </w:r>
          </w:p>
        </w:tc>
        <w:tc>
          <w:tcPr>
            <w:tcW w:w="850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15BE4" w14:textId="3D05E278" w:rsidR="007A1B72" w:rsidRDefault="007A1B72" w:rsidP="000F01B1">
            <w:pPr>
              <w:spacing w:before="120" w:after="120"/>
              <w:rPr>
                <w:rFonts w:eastAsia="Times New Roman" w:cs="Calibri"/>
                <w:spacing w:val="-6"/>
                <w:sz w:val="20"/>
                <w:szCs w:val="20"/>
                <w:lang w:eastAsia="nl-NL"/>
              </w:rPr>
            </w:pPr>
            <w:r>
              <w:rPr>
                <w:rFonts w:eastAsia="Times New Roman" w:cs="Calibri"/>
                <w:b/>
                <w:spacing w:val="-6"/>
                <w:sz w:val="20"/>
                <w:szCs w:val="20"/>
                <w:lang w:eastAsia="nl-NL"/>
              </w:rPr>
              <w:t xml:space="preserve">Hűtő- és fagyasztóberendezések </w:t>
            </w:r>
            <w:r>
              <w:rPr>
                <w:rFonts w:eastAsia="Times New Roman" w:cs="Calibri"/>
                <w:spacing w:val="-6"/>
                <w:sz w:val="20"/>
                <w:szCs w:val="20"/>
                <w:lang w:eastAsia="nl-NL"/>
              </w:rPr>
              <w:br/>
              <w:t>A résztvevők ismerik a hűtő- és fagyasztóberendezések működési elveit, tudják kezelni és szükség esetén programozni a fagyasztó- és sokkolókészülékeket.</w:t>
            </w:r>
          </w:p>
        </w:tc>
      </w:tr>
      <w:tr w:rsidR="007A1B72" w14:paraId="5B209FB6" w14:textId="77777777" w:rsidTr="00FE2DA3">
        <w:trPr>
          <w:trHeight w:val="584"/>
        </w:trPr>
        <w:tc>
          <w:tcPr>
            <w:tcW w:w="708"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1D3BD29" w14:textId="77777777" w:rsidR="007A1B72" w:rsidRDefault="007A1B72" w:rsidP="00FE2DA3">
            <w:pPr>
              <w:jc w:val="center"/>
              <w:rPr>
                <w:rFonts w:cs="Calibri"/>
                <w:sz w:val="20"/>
                <w:szCs w:val="20"/>
              </w:rPr>
            </w:pPr>
            <w:r>
              <w:rPr>
                <w:rFonts w:cs="Calibri"/>
                <w:sz w:val="20"/>
                <w:szCs w:val="20"/>
              </w:rPr>
              <w:t>3.</w:t>
            </w:r>
          </w:p>
        </w:tc>
        <w:tc>
          <w:tcPr>
            <w:tcW w:w="850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CBFA3" w14:textId="671F95BD" w:rsidR="007A1B72" w:rsidRDefault="007A1B72" w:rsidP="00FE2DA3">
            <w:pPr>
              <w:spacing w:before="120" w:after="120"/>
              <w:rPr>
                <w:rFonts w:eastAsia="Times New Roman" w:cs="Calibri"/>
                <w:spacing w:val="-6"/>
                <w:sz w:val="20"/>
                <w:szCs w:val="20"/>
                <w:lang w:eastAsia="nl-NL"/>
              </w:rPr>
            </w:pPr>
            <w:r>
              <w:rPr>
                <w:rFonts w:eastAsia="Times New Roman" w:cs="Calibri"/>
                <w:b/>
                <w:spacing w:val="-6"/>
                <w:sz w:val="20"/>
                <w:szCs w:val="20"/>
                <w:lang w:eastAsia="nl-NL"/>
              </w:rPr>
              <w:t xml:space="preserve">Főző- és sütőberendezések </w:t>
            </w:r>
            <w:r>
              <w:rPr>
                <w:rFonts w:eastAsia="Times New Roman" w:cs="Calibri"/>
                <w:spacing w:val="-6"/>
                <w:sz w:val="20"/>
                <w:szCs w:val="20"/>
                <w:lang w:eastAsia="nl-NL"/>
              </w:rPr>
              <w:br/>
              <w:t xml:space="preserve">Ismerik a különböző elveken működő hőközlő berendezéseket, a villany és gázüzemű sütőket. Képesek </w:t>
            </w:r>
            <w:proofErr w:type="spellStart"/>
            <w:r>
              <w:rPr>
                <w:rFonts w:eastAsia="Times New Roman" w:cs="Calibri"/>
                <w:spacing w:val="-6"/>
                <w:sz w:val="20"/>
                <w:szCs w:val="20"/>
                <w:lang w:eastAsia="nl-NL"/>
              </w:rPr>
              <w:t>rendeltetésszerűen</w:t>
            </w:r>
            <w:proofErr w:type="spellEnd"/>
            <w:r>
              <w:rPr>
                <w:rFonts w:eastAsia="Times New Roman" w:cs="Calibri"/>
                <w:spacing w:val="-6"/>
                <w:sz w:val="20"/>
                <w:szCs w:val="20"/>
                <w:lang w:eastAsia="nl-NL"/>
              </w:rPr>
              <w:t xml:space="preserve"> használni, tisztántartani ezeket. Tudják kezelni és adott esetben programozni a berendezéseket (pl. sütőkemencék, indukciós főzőlapok, kombipárolók, mikrohullámú sütők, főzőüstök, kerámialapos tűzhelyek, gáztűzhelyek, francia tűz-helyek).</w:t>
            </w:r>
          </w:p>
        </w:tc>
      </w:tr>
      <w:tr w:rsidR="007A1B72" w14:paraId="2D1241E5" w14:textId="77777777" w:rsidTr="00042F1D">
        <w:trPr>
          <w:trHeight w:val="348"/>
        </w:trPr>
        <w:tc>
          <w:tcPr>
            <w:tcW w:w="708"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D9BFE9C" w14:textId="77777777" w:rsidR="007A1B72" w:rsidRDefault="007A1B72" w:rsidP="00FE2DA3">
            <w:pPr>
              <w:jc w:val="center"/>
              <w:rPr>
                <w:rFonts w:cs="Calibri"/>
                <w:sz w:val="20"/>
                <w:szCs w:val="20"/>
              </w:rPr>
            </w:pPr>
            <w:r>
              <w:rPr>
                <w:rFonts w:cs="Calibri"/>
                <w:sz w:val="20"/>
                <w:szCs w:val="20"/>
              </w:rPr>
              <w:t>4.</w:t>
            </w:r>
          </w:p>
        </w:tc>
        <w:tc>
          <w:tcPr>
            <w:tcW w:w="850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8E43D27" w14:textId="4C2A2775" w:rsidR="00042F1D" w:rsidRDefault="007A1B72" w:rsidP="000F01B1">
            <w:pPr>
              <w:spacing w:before="120"/>
              <w:rPr>
                <w:rFonts w:eastAsia="Times New Roman" w:cs="Calibri"/>
                <w:spacing w:val="-6"/>
                <w:sz w:val="20"/>
                <w:szCs w:val="20"/>
                <w:lang w:eastAsia="nl-NL"/>
              </w:rPr>
            </w:pPr>
            <w:r>
              <w:rPr>
                <w:rFonts w:eastAsia="Times New Roman" w:cs="Calibri"/>
                <w:b/>
                <w:spacing w:val="-6"/>
                <w:sz w:val="20"/>
                <w:szCs w:val="20"/>
                <w:lang w:eastAsia="nl-NL"/>
              </w:rPr>
              <w:t xml:space="preserve">Egyéb berendezések és gépek </w:t>
            </w:r>
            <w:r>
              <w:rPr>
                <w:rFonts w:eastAsia="Times New Roman" w:cs="Calibri"/>
                <w:spacing w:val="-6"/>
                <w:sz w:val="20"/>
                <w:szCs w:val="20"/>
                <w:lang w:eastAsia="nl-NL"/>
              </w:rPr>
              <w:br/>
              <w:t>Ismerik és biztonságosan használják a ma már egyre kevésbé különlegesnek számító konyhai gépeket és berendezéseket.</w:t>
            </w:r>
          </w:p>
          <w:p w14:paraId="1E64B89B" w14:textId="77777777" w:rsidR="000F01B1" w:rsidRDefault="000F01B1" w:rsidP="000F01B1">
            <w:pPr>
              <w:spacing w:after="120"/>
              <w:rPr>
                <w:rFonts w:eastAsia="Times New Roman" w:cs="Calibri"/>
                <w:spacing w:val="-6"/>
                <w:sz w:val="20"/>
                <w:szCs w:val="20"/>
                <w:lang w:eastAsia="nl-NL"/>
              </w:rPr>
            </w:pPr>
          </w:p>
          <w:p w14:paraId="348352F5" w14:textId="4083E13D" w:rsidR="007A1B72" w:rsidRDefault="007A1B72" w:rsidP="000F01B1">
            <w:pPr>
              <w:spacing w:after="120"/>
              <w:rPr>
                <w:rFonts w:eastAsia="Times New Roman" w:cs="Calibri"/>
                <w:spacing w:val="-6"/>
                <w:sz w:val="20"/>
                <w:szCs w:val="20"/>
                <w:lang w:eastAsia="nl-NL"/>
              </w:rPr>
            </w:pPr>
            <w:r>
              <w:rPr>
                <w:rFonts w:eastAsia="Times New Roman" w:cs="Calibri"/>
                <w:spacing w:val="-6"/>
                <w:sz w:val="20"/>
                <w:szCs w:val="20"/>
                <w:lang w:eastAsia="nl-NL"/>
              </w:rPr>
              <w:t>Ajánlás:</w:t>
            </w:r>
            <w:r>
              <w:rPr>
                <w:rFonts w:eastAsia="Times New Roman" w:cs="Calibri"/>
                <w:spacing w:val="-6"/>
                <w:sz w:val="20"/>
                <w:szCs w:val="20"/>
                <w:lang w:eastAsia="nl-NL"/>
              </w:rPr>
              <w:br/>
              <w:t xml:space="preserve">‒ </w:t>
            </w:r>
            <w:proofErr w:type="spellStart"/>
            <w:r>
              <w:rPr>
                <w:rFonts w:eastAsia="Times New Roman" w:cs="Calibri"/>
                <w:spacing w:val="-6"/>
                <w:sz w:val="20"/>
                <w:szCs w:val="20"/>
                <w:lang w:eastAsia="nl-NL"/>
              </w:rPr>
              <w:t>Pacojet</w:t>
            </w:r>
            <w:proofErr w:type="spellEnd"/>
            <w:r>
              <w:rPr>
                <w:rFonts w:eastAsia="Times New Roman" w:cs="Calibri"/>
                <w:spacing w:val="-6"/>
                <w:sz w:val="20"/>
                <w:szCs w:val="20"/>
                <w:lang w:eastAsia="nl-NL"/>
              </w:rPr>
              <w:t xml:space="preserve">: digitálisan programozzák annak függvényében, hogy </w:t>
            </w:r>
            <w:proofErr w:type="spellStart"/>
            <w:r>
              <w:rPr>
                <w:rFonts w:eastAsia="Times New Roman" w:cs="Calibri"/>
                <w:spacing w:val="-6"/>
                <w:sz w:val="20"/>
                <w:szCs w:val="20"/>
                <w:lang w:eastAsia="nl-NL"/>
              </w:rPr>
              <w:t>sorbet</w:t>
            </w:r>
            <w:proofErr w:type="spellEnd"/>
            <w:r>
              <w:rPr>
                <w:rFonts w:eastAsia="Times New Roman" w:cs="Calibri"/>
                <w:spacing w:val="-6"/>
                <w:sz w:val="20"/>
                <w:szCs w:val="20"/>
                <w:lang w:eastAsia="nl-NL"/>
              </w:rPr>
              <w:t xml:space="preserve">-t, fagylaltot, jégkrémet, </w:t>
            </w:r>
            <w:proofErr w:type="spellStart"/>
            <w:r>
              <w:rPr>
                <w:rFonts w:eastAsia="Times New Roman" w:cs="Calibri"/>
                <w:spacing w:val="-6"/>
                <w:sz w:val="20"/>
                <w:szCs w:val="20"/>
                <w:lang w:eastAsia="nl-NL"/>
              </w:rPr>
              <w:t>mousse</w:t>
            </w:r>
            <w:proofErr w:type="spellEnd"/>
            <w:r>
              <w:rPr>
                <w:rFonts w:eastAsia="Times New Roman" w:cs="Calibri"/>
                <w:spacing w:val="-6"/>
                <w:sz w:val="20"/>
                <w:szCs w:val="20"/>
                <w:lang w:eastAsia="nl-NL"/>
              </w:rPr>
              <w:t>-t, habot vagy mártásalapot kell készíteniük.</w:t>
            </w:r>
            <w:r>
              <w:rPr>
                <w:rFonts w:eastAsia="Times New Roman" w:cs="Calibri"/>
                <w:spacing w:val="-6"/>
                <w:sz w:val="20"/>
                <w:szCs w:val="20"/>
                <w:lang w:eastAsia="nl-NL"/>
              </w:rPr>
              <w:br/>
              <w:t xml:space="preserve">‒ Termomixer: képesek beprogramozni és kezelni egy komplex feladat ellátására. A berendezés, gyúr, aprít, dagaszt, keleszt, </w:t>
            </w:r>
            <w:proofErr w:type="spellStart"/>
            <w:r>
              <w:rPr>
                <w:rFonts w:eastAsia="Times New Roman" w:cs="Calibri"/>
                <w:spacing w:val="-6"/>
                <w:sz w:val="20"/>
                <w:szCs w:val="20"/>
                <w:lang w:eastAsia="nl-NL"/>
              </w:rPr>
              <w:t>turmixol</w:t>
            </w:r>
            <w:proofErr w:type="spellEnd"/>
            <w:r>
              <w:rPr>
                <w:rFonts w:eastAsia="Times New Roman" w:cs="Calibri"/>
                <w:spacing w:val="-6"/>
                <w:sz w:val="20"/>
                <w:szCs w:val="20"/>
                <w:lang w:eastAsia="nl-NL"/>
              </w:rPr>
              <w:t xml:space="preserve"> és </w:t>
            </w:r>
            <w:proofErr w:type="spellStart"/>
            <w:r>
              <w:rPr>
                <w:rFonts w:eastAsia="Times New Roman" w:cs="Calibri"/>
                <w:spacing w:val="-6"/>
                <w:sz w:val="20"/>
                <w:szCs w:val="20"/>
                <w:lang w:eastAsia="nl-NL"/>
              </w:rPr>
              <w:t>hőkezel</w:t>
            </w:r>
            <w:proofErr w:type="spellEnd"/>
            <w:r>
              <w:rPr>
                <w:rFonts w:eastAsia="Times New Roman" w:cs="Calibri"/>
                <w:spacing w:val="-6"/>
                <w:sz w:val="20"/>
                <w:szCs w:val="20"/>
                <w:lang w:eastAsia="nl-NL"/>
              </w:rPr>
              <w:t>.</w:t>
            </w:r>
            <w:r>
              <w:rPr>
                <w:rFonts w:eastAsia="Times New Roman" w:cs="Calibri"/>
                <w:spacing w:val="-6"/>
                <w:sz w:val="20"/>
                <w:szCs w:val="20"/>
                <w:lang w:eastAsia="nl-NL"/>
              </w:rPr>
              <w:br/>
              <w:t>‒ Szárító- és aszalóberendezés: tudják programozni a nedvességtartalom csökkentésére alkalmas berendezést.</w:t>
            </w:r>
            <w:r>
              <w:rPr>
                <w:rFonts w:eastAsia="Times New Roman" w:cs="Calibri"/>
                <w:spacing w:val="-6"/>
                <w:sz w:val="20"/>
                <w:szCs w:val="20"/>
                <w:lang w:eastAsia="nl-NL"/>
              </w:rPr>
              <w:br/>
              <w:t xml:space="preserve">‒ </w:t>
            </w:r>
            <w:proofErr w:type="spellStart"/>
            <w:r>
              <w:rPr>
                <w:rFonts w:eastAsia="Times New Roman" w:cs="Calibri"/>
                <w:spacing w:val="-6"/>
                <w:sz w:val="20"/>
                <w:szCs w:val="20"/>
                <w:lang w:eastAsia="nl-NL"/>
              </w:rPr>
              <w:t>VarioCooking</w:t>
            </w:r>
            <w:proofErr w:type="spellEnd"/>
            <w:r>
              <w:rPr>
                <w:rFonts w:eastAsia="Times New Roman" w:cs="Calibri"/>
                <w:spacing w:val="-6"/>
                <w:sz w:val="20"/>
                <w:szCs w:val="20"/>
                <w:lang w:eastAsia="nl-NL"/>
              </w:rPr>
              <w:t xml:space="preserve"> Center: a legösszetettebb programozási feladatot igénylő berendezést is képesek beállítani és használni.</w:t>
            </w:r>
            <w:r>
              <w:rPr>
                <w:rFonts w:eastAsia="Times New Roman" w:cs="Calibri"/>
                <w:spacing w:val="-6"/>
                <w:sz w:val="20"/>
                <w:szCs w:val="20"/>
                <w:lang w:eastAsia="nl-NL"/>
              </w:rPr>
              <w:br/>
              <w:t xml:space="preserve">‒ </w:t>
            </w:r>
            <w:proofErr w:type="spellStart"/>
            <w:r>
              <w:rPr>
                <w:rFonts w:eastAsia="Times New Roman" w:cs="Calibri"/>
                <w:spacing w:val="-6"/>
                <w:sz w:val="20"/>
                <w:szCs w:val="20"/>
                <w:lang w:eastAsia="nl-NL"/>
              </w:rPr>
              <w:t>Sous-viderunner</w:t>
            </w:r>
            <w:proofErr w:type="spellEnd"/>
            <w:r>
              <w:rPr>
                <w:rFonts w:eastAsia="Times New Roman" w:cs="Calibri"/>
                <w:spacing w:val="-6"/>
                <w:sz w:val="20"/>
                <w:szCs w:val="20"/>
                <w:lang w:eastAsia="nl-NL"/>
              </w:rPr>
              <w:t xml:space="preserve">: az élelmiszerbiztonsági szabályok szigorú betartása mellett tudják programozni és használni a </w:t>
            </w:r>
            <w:proofErr w:type="spellStart"/>
            <w:r>
              <w:rPr>
                <w:rFonts w:eastAsia="Times New Roman" w:cs="Calibri"/>
                <w:spacing w:val="-6"/>
                <w:sz w:val="20"/>
                <w:szCs w:val="20"/>
                <w:lang w:eastAsia="nl-NL"/>
              </w:rPr>
              <w:t>sous-vide</w:t>
            </w:r>
            <w:proofErr w:type="spellEnd"/>
            <w:r>
              <w:rPr>
                <w:rFonts w:eastAsia="Times New Roman" w:cs="Calibri"/>
                <w:spacing w:val="-6"/>
                <w:sz w:val="20"/>
                <w:szCs w:val="20"/>
                <w:lang w:eastAsia="nl-NL"/>
              </w:rPr>
              <w:t xml:space="preserve"> berendezést.</w:t>
            </w:r>
          </w:p>
        </w:tc>
      </w:tr>
    </w:tbl>
    <w:p w14:paraId="3076AD35" w14:textId="77777777" w:rsidR="007A1B72" w:rsidRDefault="007A1B72" w:rsidP="007A1B72">
      <w:pPr>
        <w:rPr>
          <w:vanish/>
        </w:rPr>
      </w:pPr>
    </w:p>
    <w:tbl>
      <w:tblPr>
        <w:tblW w:w="9214" w:type="dxa"/>
        <w:tblLayout w:type="fixed"/>
        <w:tblCellMar>
          <w:left w:w="10" w:type="dxa"/>
          <w:right w:w="10" w:type="dxa"/>
        </w:tblCellMar>
        <w:tblLook w:val="04A0" w:firstRow="1" w:lastRow="0" w:firstColumn="1" w:lastColumn="0" w:noHBand="0" w:noVBand="1"/>
      </w:tblPr>
      <w:tblGrid>
        <w:gridCol w:w="706"/>
        <w:gridCol w:w="2969"/>
        <w:gridCol w:w="5539"/>
      </w:tblGrid>
      <w:tr w:rsidR="007A1B72" w14:paraId="7BDBA720" w14:textId="77777777" w:rsidTr="00FE2DA3">
        <w:trPr>
          <w:trHeight w:val="757"/>
        </w:trPr>
        <w:tc>
          <w:tcPr>
            <w:tcW w:w="706"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3DF9AE0" w14:textId="77777777" w:rsidR="007A1B72" w:rsidRDefault="007A1B72" w:rsidP="00FE2DA3">
            <w:pPr>
              <w:jc w:val="center"/>
            </w:pPr>
            <w:r>
              <w:rPr>
                <w:rFonts w:cs="Calibri"/>
                <w:sz w:val="20"/>
                <w:szCs w:val="20"/>
              </w:rPr>
              <w:lastRenderedPageBreak/>
              <w:t>4.2.8.</w:t>
            </w:r>
          </w:p>
        </w:tc>
        <w:tc>
          <w:tcPr>
            <w:tcW w:w="2969"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4456E4C" w14:textId="77777777" w:rsidR="007A1B72" w:rsidRDefault="007A1B72" w:rsidP="00FE2DA3">
            <w:pPr>
              <w:rPr>
                <w:rFonts w:cs="Calibri"/>
                <w:sz w:val="20"/>
                <w:szCs w:val="20"/>
              </w:rPr>
            </w:pPr>
            <w:r>
              <w:rPr>
                <w:rFonts w:cs="Calibri"/>
                <w:sz w:val="20"/>
                <w:szCs w:val="20"/>
              </w:rPr>
              <w:t>A tananyagegység elvégzéséről szóló igazolás kiadásának feltétele(i):</w:t>
            </w:r>
          </w:p>
        </w:tc>
        <w:tc>
          <w:tcPr>
            <w:tcW w:w="553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53B2B" w14:textId="77777777" w:rsidR="007A1B72" w:rsidRDefault="007A1B72" w:rsidP="00FE2DA3">
            <w:pPr>
              <w:spacing w:before="120" w:after="120"/>
            </w:pPr>
            <w:r>
              <w:rPr>
                <w:rFonts w:cs="Calibri"/>
                <w:bCs/>
                <w:sz w:val="20"/>
                <w:szCs w:val="20"/>
              </w:rPr>
              <w:t>A tananyagegység elvégzéséről nem kerül kiadásra külön igazolás. A 7.2. pontban meghatározott feltételek teljesítése esetén a képzés végén kerül kiadásra a tanúsítvány</w:t>
            </w:r>
          </w:p>
        </w:tc>
      </w:tr>
    </w:tbl>
    <w:p w14:paraId="326BCAEB" w14:textId="40A07CA0" w:rsidR="003E44A2" w:rsidRDefault="003E44A2" w:rsidP="003E44A2">
      <w:pPr>
        <w:pStyle w:val="Standard"/>
        <w:widowControl w:val="0"/>
        <w:spacing w:before="120" w:after="120" w:line="240" w:lineRule="auto"/>
      </w:pPr>
    </w:p>
    <w:p w14:paraId="0AF7F221" w14:textId="77777777" w:rsidR="0029327F" w:rsidRDefault="00000000">
      <w:pPr>
        <w:pStyle w:val="Listaszerbekezds"/>
        <w:widowControl w:val="0"/>
        <w:numPr>
          <w:ilvl w:val="0"/>
          <w:numId w:val="3"/>
        </w:numPr>
        <w:spacing w:before="120" w:after="120"/>
        <w:ind w:left="1077" w:hanging="357"/>
        <w:jc w:val="center"/>
        <w:rPr>
          <w:b/>
          <w:sz w:val="24"/>
          <w:szCs w:val="24"/>
        </w:rPr>
      </w:pPr>
      <w:r>
        <w:rPr>
          <w:b/>
          <w:sz w:val="24"/>
          <w:szCs w:val="24"/>
        </w:rPr>
        <w:t>Csoportlétszám</w:t>
      </w:r>
    </w:p>
    <w:tbl>
      <w:tblPr>
        <w:tblW w:w="9907" w:type="dxa"/>
        <w:tblLayout w:type="fixed"/>
        <w:tblCellMar>
          <w:left w:w="10" w:type="dxa"/>
          <w:right w:w="10" w:type="dxa"/>
        </w:tblCellMar>
        <w:tblLook w:val="0000" w:firstRow="0" w:lastRow="0" w:firstColumn="0" w:lastColumn="0" w:noHBand="0" w:noVBand="0"/>
      </w:tblPr>
      <w:tblGrid>
        <w:gridCol w:w="729"/>
        <w:gridCol w:w="3094"/>
        <w:gridCol w:w="6084"/>
      </w:tblGrid>
      <w:tr w:rsidR="0029327F" w14:paraId="5C795533" w14:textId="77777777">
        <w:trPr>
          <w:trHeight w:val="453"/>
        </w:trPr>
        <w:tc>
          <w:tcPr>
            <w:tcW w:w="72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51096F4" w14:textId="77777777" w:rsidR="0029327F" w:rsidRDefault="00000000">
            <w:pPr>
              <w:pStyle w:val="Standard"/>
              <w:widowControl w:val="0"/>
              <w:spacing w:before="120" w:after="120" w:line="240" w:lineRule="auto"/>
              <w:rPr>
                <w:sz w:val="20"/>
                <w:szCs w:val="20"/>
              </w:rPr>
            </w:pPr>
            <w:r>
              <w:rPr>
                <w:sz w:val="20"/>
                <w:szCs w:val="20"/>
              </w:rPr>
              <w:t>5.1</w:t>
            </w:r>
          </w:p>
        </w:tc>
        <w:tc>
          <w:tcPr>
            <w:tcW w:w="309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87C0CF8" w14:textId="77777777" w:rsidR="0029327F" w:rsidRDefault="00000000">
            <w:pPr>
              <w:pStyle w:val="Standard"/>
              <w:widowControl w:val="0"/>
              <w:spacing w:before="120" w:after="120" w:line="240" w:lineRule="auto"/>
            </w:pPr>
            <w:r>
              <w:rPr>
                <w:rFonts w:eastAsia="Times New Roman"/>
                <w:spacing w:val="-6"/>
                <w:sz w:val="20"/>
                <w:szCs w:val="20"/>
                <w:lang w:eastAsia="nl-NL"/>
              </w:rPr>
              <w:t>Maximális csoportlétszám:</w:t>
            </w:r>
            <w:r>
              <w:rPr>
                <w:rStyle w:val="Lbjegyzet-hivatkozs"/>
                <w:rFonts w:eastAsia="Times New Roman"/>
                <w:spacing w:val="-6"/>
                <w:sz w:val="20"/>
                <w:szCs w:val="20"/>
                <w:lang w:eastAsia="nl-NL"/>
              </w:rPr>
              <w:footnoteReference w:id="5"/>
            </w:r>
            <w:r>
              <w:rPr>
                <w:rFonts w:eastAsia="Times New Roman"/>
                <w:spacing w:val="-6"/>
                <w:sz w:val="20"/>
                <w:szCs w:val="20"/>
                <w:lang w:eastAsia="nl-NL"/>
              </w:rPr>
              <w:t xml:space="preserve"> (fő)</w:t>
            </w:r>
          </w:p>
        </w:tc>
        <w:tc>
          <w:tcPr>
            <w:tcW w:w="6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A695F" w14:textId="77777777" w:rsidR="0029327F" w:rsidRDefault="00000000">
            <w:pPr>
              <w:pStyle w:val="Standard"/>
              <w:widowControl w:val="0"/>
              <w:spacing w:before="120" w:after="120" w:line="240" w:lineRule="auto"/>
              <w:rPr>
                <w:sz w:val="20"/>
                <w:szCs w:val="20"/>
              </w:rPr>
            </w:pPr>
            <w:r>
              <w:rPr>
                <w:sz w:val="20"/>
                <w:szCs w:val="20"/>
              </w:rPr>
              <w:t>40 fő</w:t>
            </w:r>
          </w:p>
        </w:tc>
      </w:tr>
    </w:tbl>
    <w:p w14:paraId="5A414A73" w14:textId="77777777" w:rsidR="002F3D66" w:rsidRDefault="002F3D66" w:rsidP="00596AE8">
      <w:pPr>
        <w:pStyle w:val="Standard"/>
        <w:spacing w:after="0"/>
      </w:pPr>
    </w:p>
    <w:p w14:paraId="18E04CD2" w14:textId="77777777" w:rsidR="0029327F" w:rsidRDefault="00000000" w:rsidP="00D56DD9">
      <w:pPr>
        <w:pStyle w:val="Listaszerbekezds"/>
        <w:widowControl w:val="0"/>
        <w:numPr>
          <w:ilvl w:val="0"/>
          <w:numId w:val="3"/>
        </w:numPr>
        <w:spacing w:before="120" w:after="0"/>
        <w:ind w:left="1077" w:hanging="357"/>
        <w:jc w:val="center"/>
        <w:rPr>
          <w:b/>
          <w:sz w:val="24"/>
          <w:szCs w:val="24"/>
        </w:rPr>
      </w:pPr>
      <w:r>
        <w:rPr>
          <w:b/>
          <w:sz w:val="24"/>
          <w:szCs w:val="24"/>
        </w:rPr>
        <w:t>A képzésben részt vevő teljesítményét értékelő rendszer leírása</w:t>
      </w:r>
    </w:p>
    <w:p w14:paraId="22ECB5DE" w14:textId="6A05BA04" w:rsidR="00535272" w:rsidRPr="00535272" w:rsidRDefault="00535272" w:rsidP="00D56DD9">
      <w:pPr>
        <w:pStyle w:val="Listaszerbekezds"/>
        <w:spacing w:after="120"/>
        <w:jc w:val="center"/>
        <w:rPr>
          <w:sz w:val="20"/>
          <w:szCs w:val="20"/>
        </w:rPr>
      </w:pPr>
      <w:r w:rsidRPr="00535272">
        <w:rPr>
          <w:sz w:val="20"/>
          <w:szCs w:val="20"/>
        </w:rPr>
        <w:t>(valamint, ha a képzés számonkérést tartalmaz, akkor a számonkérés módja, pótlás lehetősége és annak módja, továbbá a képzés befejezésének feltétele)</w:t>
      </w:r>
    </w:p>
    <w:tbl>
      <w:tblPr>
        <w:tblW w:w="9907" w:type="dxa"/>
        <w:tblLayout w:type="fixed"/>
        <w:tblCellMar>
          <w:left w:w="10" w:type="dxa"/>
          <w:right w:w="10" w:type="dxa"/>
        </w:tblCellMar>
        <w:tblLook w:val="0000" w:firstRow="0" w:lastRow="0" w:firstColumn="0" w:lastColumn="0" w:noHBand="0" w:noVBand="0"/>
      </w:tblPr>
      <w:tblGrid>
        <w:gridCol w:w="709"/>
        <w:gridCol w:w="9198"/>
      </w:tblGrid>
      <w:tr w:rsidR="0029327F" w14:paraId="209BE953" w14:textId="77777777" w:rsidTr="00A4186C">
        <w:trPr>
          <w:trHeight w:val="348"/>
        </w:trPr>
        <w:tc>
          <w:tcPr>
            <w:tcW w:w="70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FEFCA4F" w14:textId="77777777" w:rsidR="0029327F" w:rsidRDefault="00000000">
            <w:pPr>
              <w:pStyle w:val="Standard"/>
              <w:widowControl w:val="0"/>
              <w:spacing w:before="120" w:after="120" w:line="240" w:lineRule="auto"/>
            </w:pPr>
            <w:r>
              <w:rPr>
                <w:sz w:val="20"/>
                <w:szCs w:val="20"/>
              </w:rPr>
              <w:t>6.1.</w:t>
            </w:r>
            <w:r>
              <w:rPr>
                <w:rStyle w:val="Lbjegyzet-hivatkozs"/>
                <w:sz w:val="20"/>
                <w:szCs w:val="20"/>
              </w:rPr>
              <w:footnoteReference w:id="6"/>
            </w:r>
          </w:p>
        </w:tc>
        <w:tc>
          <w:tcPr>
            <w:tcW w:w="9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AB448A" w14:textId="77777777" w:rsidR="002F3D66" w:rsidRDefault="002F3D66" w:rsidP="002F3D66">
            <w:pPr>
              <w:pStyle w:val="Standard"/>
              <w:widowControl w:val="0"/>
              <w:spacing w:before="120" w:after="120" w:line="240" w:lineRule="auto"/>
              <w:rPr>
                <w:b/>
                <w:sz w:val="20"/>
                <w:szCs w:val="20"/>
              </w:rPr>
            </w:pPr>
            <w:r>
              <w:rPr>
                <w:b/>
                <w:sz w:val="20"/>
                <w:szCs w:val="20"/>
              </w:rPr>
              <w:t>Előzetes tudásmérés (diagnosztikus) értékelés résztvevő kérésére biztosított.</w:t>
            </w:r>
          </w:p>
          <w:p w14:paraId="75C36063" w14:textId="47C0576F" w:rsidR="002F3D66" w:rsidRPr="007A1B72" w:rsidRDefault="002F3D66" w:rsidP="002F3D66">
            <w:pPr>
              <w:pStyle w:val="Standard"/>
              <w:widowControl w:val="0"/>
              <w:spacing w:before="120" w:after="120" w:line="240" w:lineRule="auto"/>
              <w:rPr>
                <w:sz w:val="20"/>
                <w:szCs w:val="20"/>
              </w:rPr>
            </w:pPr>
            <w:r>
              <w:rPr>
                <w:b/>
                <w:sz w:val="20"/>
                <w:szCs w:val="20"/>
              </w:rPr>
              <w:t>A képzésben résztvevő előrehaladását képzés közben fejlesztő értékelés keretében értékeljük.</w:t>
            </w:r>
            <w:r>
              <w:rPr>
                <w:sz w:val="20"/>
                <w:szCs w:val="20"/>
              </w:rPr>
              <w:t xml:space="preserve"> A fejlesztő értékelés szerepe, hogy a képzésben résztvevők fejlődését támogassa, a tanulási igényeket pontosítsa, az oktatók tanulásszervezési feladatait segítse.</w:t>
            </w:r>
            <w:r>
              <w:rPr>
                <w:sz w:val="20"/>
                <w:szCs w:val="20"/>
              </w:rPr>
              <w:br/>
              <w:t>A képzés közbeni fejlesztő értékelés módjai lehetnek: Visszakérdezés, Gyakorlati feladatmegoldás, Képzésben résztvevő visszajelzései, Beszélgetés, Feladatlap kitöltése, (ön)ellenőrző kérdések.</w:t>
            </w:r>
            <w:r>
              <w:rPr>
                <w:sz w:val="20"/>
                <w:szCs w:val="20"/>
              </w:rPr>
              <w:br/>
              <w:t xml:space="preserve">A fejlesztő értékelés nem tartalmaz számonkérést, nem tartozik hozzá minősítés, a tanulási és tanítási folyamatokat szolgálja. </w:t>
            </w:r>
          </w:p>
          <w:p w14:paraId="442A2A0C" w14:textId="123D1148" w:rsidR="0029327F" w:rsidRPr="00086381" w:rsidRDefault="002F3D66" w:rsidP="007A1B72">
            <w:pPr>
              <w:pStyle w:val="Standard"/>
              <w:widowControl w:val="0"/>
              <w:spacing w:after="120" w:line="240" w:lineRule="auto"/>
              <w:rPr>
                <w:b/>
                <w:sz w:val="20"/>
                <w:szCs w:val="20"/>
              </w:rPr>
            </w:pPr>
            <w:r>
              <w:rPr>
                <w:b/>
                <w:sz w:val="20"/>
                <w:szCs w:val="20"/>
              </w:rPr>
              <w:t xml:space="preserve">A képzéshez számonkérés (teljesítményértékelés, vizsga) </w:t>
            </w:r>
            <w:r w:rsidRPr="004D2EC1">
              <w:rPr>
                <w:b/>
                <w:sz w:val="20"/>
                <w:szCs w:val="20"/>
              </w:rPr>
              <w:t>és minősítés nem kapcsolódik.</w:t>
            </w:r>
          </w:p>
        </w:tc>
      </w:tr>
    </w:tbl>
    <w:p w14:paraId="73242BFE" w14:textId="77777777" w:rsidR="009C6426" w:rsidRDefault="009C6426" w:rsidP="009C6426">
      <w:pPr>
        <w:pStyle w:val="Listaszerbekezds"/>
        <w:widowControl w:val="0"/>
        <w:spacing w:before="120" w:after="120"/>
        <w:ind w:left="1077"/>
        <w:rPr>
          <w:b/>
          <w:sz w:val="24"/>
          <w:szCs w:val="24"/>
        </w:rPr>
      </w:pPr>
    </w:p>
    <w:p w14:paraId="3DD8B847" w14:textId="7FD6EBE2" w:rsidR="0029327F" w:rsidRDefault="00000000">
      <w:pPr>
        <w:pStyle w:val="Listaszerbekezds"/>
        <w:widowControl w:val="0"/>
        <w:numPr>
          <w:ilvl w:val="0"/>
          <w:numId w:val="3"/>
        </w:numPr>
        <w:spacing w:before="120" w:after="120"/>
        <w:ind w:left="1077" w:hanging="357"/>
        <w:jc w:val="center"/>
        <w:rPr>
          <w:b/>
          <w:sz w:val="24"/>
          <w:szCs w:val="24"/>
        </w:rPr>
      </w:pPr>
      <w:r>
        <w:rPr>
          <w:b/>
          <w:sz w:val="24"/>
          <w:szCs w:val="24"/>
        </w:rPr>
        <w:t>A képzés zárása</w:t>
      </w:r>
    </w:p>
    <w:tbl>
      <w:tblPr>
        <w:tblW w:w="9907" w:type="dxa"/>
        <w:tblLayout w:type="fixed"/>
        <w:tblCellMar>
          <w:left w:w="10" w:type="dxa"/>
          <w:right w:w="10" w:type="dxa"/>
        </w:tblCellMar>
        <w:tblLook w:val="0000" w:firstRow="0" w:lastRow="0" w:firstColumn="0" w:lastColumn="0" w:noHBand="0" w:noVBand="0"/>
      </w:tblPr>
      <w:tblGrid>
        <w:gridCol w:w="709"/>
        <w:gridCol w:w="2972"/>
        <w:gridCol w:w="6226"/>
      </w:tblGrid>
      <w:tr w:rsidR="0029327F" w14:paraId="046C678C" w14:textId="77777777" w:rsidTr="00D56DD9">
        <w:tc>
          <w:tcPr>
            <w:tcW w:w="70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E224FA3" w14:textId="77777777" w:rsidR="0029327F" w:rsidRDefault="00000000">
            <w:pPr>
              <w:pStyle w:val="Standard"/>
              <w:widowControl w:val="0"/>
              <w:spacing w:before="120" w:after="120" w:line="240" w:lineRule="auto"/>
              <w:rPr>
                <w:sz w:val="20"/>
                <w:szCs w:val="20"/>
              </w:rPr>
            </w:pPr>
            <w:r>
              <w:rPr>
                <w:sz w:val="20"/>
                <w:szCs w:val="20"/>
              </w:rPr>
              <w:t>7.1.</w:t>
            </w:r>
          </w:p>
        </w:tc>
        <w:tc>
          <w:tcPr>
            <w:tcW w:w="297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55603DF" w14:textId="77777777" w:rsidR="0029327F" w:rsidRDefault="00000000">
            <w:pPr>
              <w:pStyle w:val="Standard"/>
              <w:widowControl w:val="0"/>
              <w:spacing w:before="120" w:after="120" w:line="240" w:lineRule="auto"/>
            </w:pPr>
            <w:r>
              <w:rPr>
                <w:rFonts w:eastAsia="Times New Roman"/>
                <w:sz w:val="20"/>
                <w:szCs w:val="20"/>
                <w:lang w:eastAsia="nl-NL"/>
              </w:rPr>
              <w:t xml:space="preserve">A képzés elvégzéséről szóló </w:t>
            </w:r>
            <w:r>
              <w:rPr>
                <w:rFonts w:eastAsia="Times New Roman"/>
                <w:spacing w:val="-6"/>
                <w:sz w:val="20"/>
                <w:szCs w:val="20"/>
                <w:lang w:eastAsia="nl-NL"/>
              </w:rPr>
              <w:t>igazolás</w:t>
            </w:r>
            <w:r>
              <w:rPr>
                <w:rFonts w:eastAsia="Times New Roman"/>
                <w:sz w:val="20"/>
                <w:szCs w:val="20"/>
                <w:lang w:eastAsia="nl-NL"/>
              </w:rPr>
              <w:t xml:space="preserve"> megnevezése:</w:t>
            </w:r>
          </w:p>
        </w:tc>
        <w:tc>
          <w:tcPr>
            <w:tcW w:w="6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DF4BD2" w14:textId="77777777" w:rsidR="0029327F" w:rsidRDefault="00000000">
            <w:pPr>
              <w:pStyle w:val="Standard"/>
              <w:widowControl w:val="0"/>
              <w:spacing w:before="120" w:after="120" w:line="240" w:lineRule="auto"/>
            </w:pPr>
            <w:r>
              <w:rPr>
                <w:b/>
                <w:sz w:val="20"/>
                <w:szCs w:val="20"/>
              </w:rPr>
              <w:t>TANÚSÍTVÁNY</w:t>
            </w:r>
            <w:r>
              <w:rPr>
                <w:sz w:val="20"/>
                <w:szCs w:val="20"/>
              </w:rPr>
              <w:br/>
            </w:r>
            <w:r>
              <w:rPr>
                <w:i/>
                <w:sz w:val="20"/>
                <w:szCs w:val="20"/>
              </w:rPr>
              <w:t>2013. évi LXXVII. törvény 13/B. §</w:t>
            </w:r>
            <w:r>
              <w:rPr>
                <w:sz w:val="20"/>
                <w:szCs w:val="20"/>
              </w:rPr>
              <w:br/>
            </w:r>
            <w:r>
              <w:rPr>
                <w:i/>
                <w:sz w:val="20"/>
                <w:szCs w:val="20"/>
              </w:rPr>
              <w:t>11/2020. (II. 7.) Korm. rendelet 22. § (1)</w:t>
            </w:r>
          </w:p>
        </w:tc>
      </w:tr>
      <w:tr w:rsidR="0029327F" w14:paraId="594827D8" w14:textId="77777777" w:rsidTr="00D56DD9">
        <w:tc>
          <w:tcPr>
            <w:tcW w:w="70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DCD186F" w14:textId="77777777" w:rsidR="0029327F" w:rsidRDefault="00000000">
            <w:pPr>
              <w:pStyle w:val="Standard"/>
              <w:widowControl w:val="0"/>
              <w:spacing w:before="120" w:after="120" w:line="240" w:lineRule="auto"/>
              <w:rPr>
                <w:sz w:val="20"/>
                <w:szCs w:val="20"/>
              </w:rPr>
            </w:pPr>
            <w:r>
              <w:rPr>
                <w:sz w:val="20"/>
                <w:szCs w:val="20"/>
              </w:rPr>
              <w:t>7.2.</w:t>
            </w:r>
          </w:p>
        </w:tc>
        <w:tc>
          <w:tcPr>
            <w:tcW w:w="297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02F4B77" w14:textId="1883EE20" w:rsidR="0029327F" w:rsidRDefault="004E5ABD">
            <w:pPr>
              <w:pStyle w:val="Standard"/>
              <w:widowControl w:val="0"/>
              <w:spacing w:before="120" w:after="120" w:line="240" w:lineRule="auto"/>
            </w:pPr>
            <w:r w:rsidRPr="00C76AA2">
              <w:rPr>
                <w:rFonts w:eastAsia="Times New Roman"/>
                <w:sz w:val="20"/>
                <w:szCs w:val="20"/>
                <w:lang w:eastAsia="nl-NL"/>
              </w:rPr>
              <w:t>A képzés elvégzéséről szóló igazolás kiadásának, a képzés befejezésének feltétele(i):</w:t>
            </w:r>
          </w:p>
        </w:tc>
        <w:tc>
          <w:tcPr>
            <w:tcW w:w="6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EF8B6" w14:textId="6907AFDF" w:rsidR="00595EDB" w:rsidRPr="00086381" w:rsidRDefault="002F3D66" w:rsidP="004E5ABD">
            <w:pPr>
              <w:pStyle w:val="Standard"/>
              <w:widowControl w:val="0"/>
              <w:spacing w:before="120" w:after="120" w:line="240" w:lineRule="auto"/>
              <w:rPr>
                <w:sz w:val="20"/>
                <w:szCs w:val="20"/>
              </w:rPr>
            </w:pPr>
            <w:r>
              <w:rPr>
                <w:sz w:val="20"/>
                <w:szCs w:val="20"/>
              </w:rPr>
              <w:t>A képzés elvégzéséről szóló tanúsítvány kiadásának feltétele(i):</w:t>
            </w:r>
            <w:r>
              <w:rPr>
                <w:sz w:val="20"/>
                <w:szCs w:val="20"/>
              </w:rPr>
              <w:br/>
              <w:t>• a képzésen való részvétel - a képzésben résztvevővel kötött felnőttképzési szerződésben meghatározott hiányzás mértékének, illetve a megengedett hiányzás mértékének túllépése esetén a képzésben részt vevő személyt érintő következményeknek a figyelembevételéve</w:t>
            </w:r>
            <w:r w:rsidR="004E5ABD">
              <w:rPr>
                <w:sz w:val="20"/>
                <w:szCs w:val="20"/>
              </w:rPr>
              <w:t>l.</w:t>
            </w:r>
          </w:p>
        </w:tc>
      </w:tr>
    </w:tbl>
    <w:p w14:paraId="402D7F7B" w14:textId="77777777" w:rsidR="0029327F" w:rsidRDefault="0029327F" w:rsidP="00596AE8">
      <w:pPr>
        <w:pStyle w:val="Standard"/>
        <w:spacing w:after="0"/>
      </w:pPr>
    </w:p>
    <w:p w14:paraId="03ADEEB5" w14:textId="77777777" w:rsidR="004E5ABD" w:rsidRDefault="004E5ABD">
      <w:pPr>
        <w:suppressAutoHyphens w:val="0"/>
        <w:rPr>
          <w:rFonts w:cs="Calibri"/>
          <w:b/>
          <w:sz w:val="24"/>
          <w:szCs w:val="24"/>
        </w:rPr>
      </w:pPr>
      <w:r>
        <w:rPr>
          <w:b/>
          <w:sz w:val="24"/>
          <w:szCs w:val="24"/>
        </w:rPr>
        <w:br w:type="page"/>
      </w:r>
    </w:p>
    <w:p w14:paraId="2C806EBF" w14:textId="5CF6D09D" w:rsidR="0029327F" w:rsidRDefault="00000000">
      <w:pPr>
        <w:pStyle w:val="Listaszerbekezds"/>
        <w:widowControl w:val="0"/>
        <w:numPr>
          <w:ilvl w:val="0"/>
          <w:numId w:val="3"/>
        </w:numPr>
        <w:spacing w:before="120" w:after="120"/>
        <w:ind w:left="1077" w:hanging="357"/>
        <w:jc w:val="center"/>
        <w:rPr>
          <w:b/>
          <w:sz w:val="24"/>
          <w:szCs w:val="24"/>
        </w:rPr>
      </w:pPr>
      <w:r>
        <w:rPr>
          <w:b/>
          <w:sz w:val="24"/>
          <w:szCs w:val="24"/>
        </w:rPr>
        <w:lastRenderedPageBreak/>
        <w:t>A képzési program végrehajtásához szükséges feltételek</w:t>
      </w:r>
    </w:p>
    <w:tbl>
      <w:tblPr>
        <w:tblW w:w="9907" w:type="dxa"/>
        <w:tblLayout w:type="fixed"/>
        <w:tblCellMar>
          <w:left w:w="10" w:type="dxa"/>
          <w:right w:w="10" w:type="dxa"/>
        </w:tblCellMar>
        <w:tblLook w:val="0000" w:firstRow="0" w:lastRow="0" w:firstColumn="0" w:lastColumn="0" w:noHBand="0" w:noVBand="0"/>
      </w:tblPr>
      <w:tblGrid>
        <w:gridCol w:w="709"/>
        <w:gridCol w:w="2972"/>
        <w:gridCol w:w="6226"/>
      </w:tblGrid>
      <w:tr w:rsidR="0029327F" w14:paraId="01332E0B" w14:textId="77777777" w:rsidTr="003D2A24">
        <w:tc>
          <w:tcPr>
            <w:tcW w:w="709"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14:paraId="56255FCA" w14:textId="77777777" w:rsidR="0029327F" w:rsidRDefault="00000000">
            <w:pPr>
              <w:pStyle w:val="Standard"/>
              <w:widowControl w:val="0"/>
              <w:spacing w:before="120" w:after="120" w:line="240" w:lineRule="auto"/>
              <w:rPr>
                <w:sz w:val="20"/>
                <w:szCs w:val="20"/>
              </w:rPr>
            </w:pPr>
            <w:r>
              <w:rPr>
                <w:sz w:val="20"/>
                <w:szCs w:val="20"/>
              </w:rPr>
              <w:t>8.1.</w:t>
            </w:r>
          </w:p>
        </w:tc>
        <w:tc>
          <w:tcPr>
            <w:tcW w:w="2972"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14:paraId="72D8B061" w14:textId="77777777" w:rsidR="0029327F"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Személyi feltételek:</w:t>
            </w:r>
          </w:p>
        </w:tc>
        <w:tc>
          <w:tcPr>
            <w:tcW w:w="6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37DEF" w14:textId="77777777" w:rsidR="0029327F" w:rsidRDefault="00000000">
            <w:pPr>
              <w:pStyle w:val="Standard"/>
              <w:widowControl w:val="0"/>
              <w:spacing w:before="120" w:after="120" w:line="240" w:lineRule="auto"/>
              <w:rPr>
                <w:sz w:val="20"/>
                <w:szCs w:val="20"/>
              </w:rPr>
            </w:pPr>
            <w:r>
              <w:rPr>
                <w:sz w:val="20"/>
                <w:szCs w:val="20"/>
              </w:rPr>
              <w:t>• A képzési program tartalmához illeszkedő felsőfokú végzettségű oktató, vagy</w:t>
            </w:r>
            <w:r>
              <w:rPr>
                <w:sz w:val="20"/>
                <w:szCs w:val="20"/>
              </w:rPr>
              <w:br/>
              <w:t>• felsőfokú végzettségű és a képzési program tartalmához illeszkedő legalább 3 éves szakmai tapasztalattal rendelkező oktató, vagy</w:t>
            </w:r>
            <w:r>
              <w:rPr>
                <w:sz w:val="20"/>
                <w:szCs w:val="20"/>
              </w:rPr>
              <w:br/>
              <w:t>• a képzési program tartalmához illeszkedő középfokú végzettségű és a képzési program tartalmához illeszkedő legalább 3 éves szakmai tapasztalattal rendelkező oktató, vagy</w:t>
            </w:r>
            <w:r>
              <w:rPr>
                <w:sz w:val="20"/>
                <w:szCs w:val="20"/>
              </w:rPr>
              <w:br/>
              <w:t>• középfokú végzettségű és a képzési program tartalmához illeszkedő legalább 5 éves szakmai tapasztalattal rendelkező oktató, vagy</w:t>
            </w:r>
            <w:r>
              <w:rPr>
                <w:sz w:val="20"/>
                <w:szCs w:val="20"/>
              </w:rPr>
              <w:br/>
              <w:t>• legalább 10 éves, a képzési program tartalmához illeszkedő szakmai tapasztalattal rendelkező oktató.</w:t>
            </w:r>
          </w:p>
        </w:tc>
      </w:tr>
      <w:tr w:rsidR="0029327F" w14:paraId="045E70BB" w14:textId="77777777" w:rsidTr="003D2A24">
        <w:tc>
          <w:tcPr>
            <w:tcW w:w="709" w:type="dxa"/>
            <w:tcBorders>
              <w:left w:val="single" w:sz="4" w:space="0" w:color="000000"/>
              <w:bottom w:val="single" w:sz="4" w:space="0" w:color="000000"/>
            </w:tcBorders>
            <w:shd w:val="clear" w:color="auto" w:fill="BFBFBF"/>
            <w:tcMar>
              <w:top w:w="0" w:type="dxa"/>
              <w:left w:w="108" w:type="dxa"/>
              <w:bottom w:w="0" w:type="dxa"/>
              <w:right w:w="108" w:type="dxa"/>
            </w:tcMar>
          </w:tcPr>
          <w:p w14:paraId="237A04FC" w14:textId="77777777" w:rsidR="0029327F" w:rsidRDefault="00000000">
            <w:pPr>
              <w:pStyle w:val="Standard"/>
              <w:widowControl w:val="0"/>
              <w:spacing w:before="120" w:after="120" w:line="240" w:lineRule="auto"/>
              <w:rPr>
                <w:sz w:val="20"/>
                <w:szCs w:val="20"/>
              </w:rPr>
            </w:pPr>
            <w:r>
              <w:rPr>
                <w:sz w:val="20"/>
                <w:szCs w:val="20"/>
              </w:rPr>
              <w:t>8.2.</w:t>
            </w:r>
          </w:p>
        </w:tc>
        <w:tc>
          <w:tcPr>
            <w:tcW w:w="2972" w:type="dxa"/>
            <w:tcBorders>
              <w:left w:val="single" w:sz="4" w:space="0" w:color="000000"/>
              <w:bottom w:val="single" w:sz="4" w:space="0" w:color="000000"/>
            </w:tcBorders>
            <w:shd w:val="clear" w:color="auto" w:fill="BFBFBF"/>
            <w:tcMar>
              <w:top w:w="0" w:type="dxa"/>
              <w:left w:w="108" w:type="dxa"/>
              <w:bottom w:w="0" w:type="dxa"/>
              <w:right w:w="108" w:type="dxa"/>
            </w:tcMar>
          </w:tcPr>
          <w:p w14:paraId="1B1DF8BD" w14:textId="77777777" w:rsidR="0029327F"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Személyi feltételek biztosításának módja:</w:t>
            </w:r>
          </w:p>
        </w:tc>
        <w:tc>
          <w:tcPr>
            <w:tcW w:w="622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C2AAF" w14:textId="77777777" w:rsidR="0029327F" w:rsidRDefault="00000000">
            <w:pPr>
              <w:pStyle w:val="Standard"/>
              <w:widowControl w:val="0"/>
              <w:spacing w:before="120" w:after="120" w:line="240" w:lineRule="auto"/>
              <w:rPr>
                <w:sz w:val="20"/>
                <w:szCs w:val="20"/>
              </w:rPr>
            </w:pPr>
            <w:r>
              <w:rPr>
                <w:sz w:val="20"/>
                <w:szCs w:val="20"/>
              </w:rPr>
              <w:t>Az oktatót a képző intézmény foglalkoztatja munkaszerződéssel, megbízási szerződéssel vagy az oktató alkalmazását bizonyító más szerződéssel vagy megállapodással.</w:t>
            </w:r>
          </w:p>
        </w:tc>
      </w:tr>
      <w:tr w:rsidR="0029327F" w14:paraId="26522E23" w14:textId="77777777" w:rsidTr="003D2A24">
        <w:tc>
          <w:tcPr>
            <w:tcW w:w="709" w:type="dxa"/>
            <w:tcBorders>
              <w:left w:val="single" w:sz="4" w:space="0" w:color="000000"/>
              <w:bottom w:val="single" w:sz="4" w:space="0" w:color="000000"/>
            </w:tcBorders>
            <w:shd w:val="clear" w:color="auto" w:fill="BFBFBF"/>
            <w:tcMar>
              <w:top w:w="0" w:type="dxa"/>
              <w:left w:w="108" w:type="dxa"/>
              <w:bottom w:w="0" w:type="dxa"/>
              <w:right w:w="108" w:type="dxa"/>
            </w:tcMar>
          </w:tcPr>
          <w:p w14:paraId="36175601" w14:textId="77777777" w:rsidR="0029327F" w:rsidRDefault="00000000">
            <w:pPr>
              <w:pStyle w:val="Standard"/>
              <w:widowControl w:val="0"/>
              <w:spacing w:before="120" w:after="120" w:line="240" w:lineRule="auto"/>
              <w:rPr>
                <w:sz w:val="20"/>
                <w:szCs w:val="20"/>
              </w:rPr>
            </w:pPr>
            <w:r>
              <w:rPr>
                <w:sz w:val="20"/>
                <w:szCs w:val="20"/>
              </w:rPr>
              <w:t>8.3.</w:t>
            </w:r>
          </w:p>
        </w:tc>
        <w:tc>
          <w:tcPr>
            <w:tcW w:w="2972" w:type="dxa"/>
            <w:tcBorders>
              <w:left w:val="single" w:sz="4" w:space="0" w:color="000000"/>
              <w:bottom w:val="single" w:sz="4" w:space="0" w:color="000000"/>
            </w:tcBorders>
            <w:shd w:val="clear" w:color="auto" w:fill="BFBFBF"/>
            <w:tcMar>
              <w:top w:w="0" w:type="dxa"/>
              <w:left w:w="108" w:type="dxa"/>
              <w:bottom w:w="0" w:type="dxa"/>
              <w:right w:w="108" w:type="dxa"/>
            </w:tcMar>
          </w:tcPr>
          <w:p w14:paraId="384B3450" w14:textId="77777777" w:rsidR="0029327F"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Tárgyi feltételek:</w:t>
            </w:r>
          </w:p>
        </w:tc>
        <w:tc>
          <w:tcPr>
            <w:tcW w:w="622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AA2CE" w14:textId="77777777" w:rsidR="007A1B72" w:rsidRDefault="00000000" w:rsidP="007A1B72">
            <w:pPr>
              <w:pStyle w:val="Standard"/>
              <w:widowControl w:val="0"/>
              <w:spacing w:before="120" w:after="0" w:line="240" w:lineRule="auto"/>
              <w:rPr>
                <w:sz w:val="20"/>
                <w:szCs w:val="20"/>
              </w:rPr>
            </w:pPr>
            <w:r>
              <w:rPr>
                <w:b/>
                <w:sz w:val="20"/>
                <w:szCs w:val="20"/>
              </w:rPr>
              <w:t>A képzésben részt vevő személyes jelenlétét igénylő képzési rész esetén:</w:t>
            </w:r>
            <w:r>
              <w:rPr>
                <w:sz w:val="20"/>
                <w:szCs w:val="20"/>
              </w:rPr>
              <w:br/>
              <w:t>• A résztvevők létszámának megfelelő oktatóterem és a hozzá kapcsolódó berendezési tárgyak: (</w:t>
            </w:r>
            <w:proofErr w:type="spellStart"/>
            <w:r>
              <w:rPr>
                <w:sz w:val="20"/>
                <w:szCs w:val="20"/>
              </w:rPr>
              <w:t>flipchart</w:t>
            </w:r>
            <w:proofErr w:type="spellEnd"/>
            <w:r>
              <w:rPr>
                <w:sz w:val="20"/>
                <w:szCs w:val="20"/>
              </w:rPr>
              <w:t xml:space="preserve">) tábla vagy kivetítő, </w:t>
            </w:r>
            <w:r w:rsidR="003D2A24">
              <w:rPr>
                <w:sz w:val="20"/>
                <w:szCs w:val="20"/>
              </w:rPr>
              <w:t>résztvevői</w:t>
            </w:r>
            <w:r>
              <w:rPr>
                <w:sz w:val="20"/>
                <w:szCs w:val="20"/>
              </w:rPr>
              <w:t xml:space="preserve"> és </w:t>
            </w:r>
            <w:r w:rsidR="003D2A24">
              <w:rPr>
                <w:sz w:val="20"/>
                <w:szCs w:val="20"/>
              </w:rPr>
              <w:t>oktatói</w:t>
            </w:r>
            <w:r>
              <w:rPr>
                <w:sz w:val="20"/>
                <w:szCs w:val="20"/>
              </w:rPr>
              <w:t xml:space="preserve"> létszámnak megfelelő asztal és szék,</w:t>
            </w:r>
            <w:r>
              <w:rPr>
                <w:sz w:val="20"/>
                <w:szCs w:val="20"/>
              </w:rPr>
              <w:br/>
              <w:t>• laptop/személyi számítógép, szoftverek, internetelérés.</w:t>
            </w:r>
            <w:r>
              <w:rPr>
                <w:sz w:val="20"/>
                <w:szCs w:val="20"/>
              </w:rPr>
              <w:br/>
            </w:r>
            <w:r>
              <w:rPr>
                <w:sz w:val="20"/>
                <w:szCs w:val="20"/>
              </w:rPr>
              <w:br/>
            </w:r>
            <w:r>
              <w:rPr>
                <w:b/>
                <w:sz w:val="20"/>
                <w:szCs w:val="20"/>
              </w:rPr>
              <w:t>A képzésben részt vevő interaktív és távolléti kapcsolattal megvalósuló jelenlétét igénylő képzési rész esetén:</w:t>
            </w:r>
            <w:r>
              <w:rPr>
                <w:sz w:val="20"/>
                <w:szCs w:val="20"/>
              </w:rPr>
              <w:br/>
              <w:t>• intézmény részéről: a képzési program megvalósításához szükséges számítástechnikai eszközök, internetelérés, a képzési program megvalósításához szükséges szoftverek;</w:t>
            </w:r>
            <w:r>
              <w:rPr>
                <w:sz w:val="20"/>
                <w:szCs w:val="20"/>
              </w:rPr>
              <w:br/>
              <w:t>• képzésben résztvevő részéről: a képzés elvégzéséhez résztvevői oldalról szükséges számítástechnikai eszközök (például laptop/személyi számítógép/tablet/okostelefon, mikrofon, webkamera) és internetelérés.</w:t>
            </w:r>
            <w:r>
              <w:rPr>
                <w:sz w:val="20"/>
                <w:szCs w:val="20"/>
              </w:rPr>
              <w:br/>
            </w:r>
            <w:r>
              <w:rPr>
                <w:sz w:val="20"/>
                <w:szCs w:val="20"/>
              </w:rPr>
              <w:br/>
            </w:r>
            <w:r w:rsidR="007A1B72">
              <w:rPr>
                <w:b/>
                <w:sz w:val="20"/>
                <w:szCs w:val="20"/>
              </w:rPr>
              <w:t>Eszközjegyzék:</w:t>
            </w:r>
            <w:r w:rsidR="007A1B72">
              <w:rPr>
                <w:sz w:val="20"/>
                <w:szCs w:val="20"/>
              </w:rPr>
              <w:br/>
              <w:t>• Burgonyakoptató - burgonyaszeletelő - zöldség szeletelő</w:t>
            </w:r>
          </w:p>
          <w:p w14:paraId="3822B3A2" w14:textId="0D749261" w:rsidR="0029327F" w:rsidRDefault="007A1B72" w:rsidP="007A1B72">
            <w:pPr>
              <w:pStyle w:val="Standard"/>
              <w:widowControl w:val="0"/>
              <w:spacing w:after="120" w:line="240" w:lineRule="auto"/>
            </w:pPr>
            <w:r>
              <w:rPr>
                <w:sz w:val="20"/>
                <w:szCs w:val="20"/>
              </w:rPr>
              <w:t>• Egyetemes konyhagép</w:t>
            </w:r>
            <w:r>
              <w:rPr>
                <w:sz w:val="20"/>
                <w:szCs w:val="20"/>
              </w:rPr>
              <w:br/>
              <w:t>• Elektromos kisgépek</w:t>
            </w:r>
            <w:r>
              <w:rPr>
                <w:sz w:val="20"/>
                <w:szCs w:val="20"/>
              </w:rPr>
              <w:br/>
              <w:t>• Főző-sütőedények</w:t>
            </w:r>
            <w:r>
              <w:rPr>
                <w:sz w:val="20"/>
                <w:szCs w:val="20"/>
              </w:rPr>
              <w:br/>
              <w:t>• Kézi szerszámok</w:t>
            </w:r>
            <w:r>
              <w:rPr>
                <w:sz w:val="20"/>
                <w:szCs w:val="20"/>
              </w:rPr>
              <w:br/>
              <w:t>• Kézi turmix</w:t>
            </w:r>
            <w:r>
              <w:rPr>
                <w:sz w:val="20"/>
                <w:szCs w:val="20"/>
              </w:rPr>
              <w:br/>
              <w:t>• Mérleg</w:t>
            </w:r>
            <w:r>
              <w:rPr>
                <w:sz w:val="20"/>
                <w:szCs w:val="20"/>
              </w:rPr>
              <w:br/>
              <w:t>• Mosogatógép - edénytisztító gép - evőeszköz szárító</w:t>
            </w:r>
            <w:r>
              <w:rPr>
                <w:sz w:val="20"/>
                <w:szCs w:val="20"/>
              </w:rPr>
              <w:br/>
              <w:t>• Mosogatómedencék</w:t>
            </w:r>
            <w:r>
              <w:rPr>
                <w:sz w:val="20"/>
                <w:szCs w:val="20"/>
              </w:rPr>
              <w:br/>
              <w:t>• Munkaasztalok</w:t>
            </w:r>
            <w:r>
              <w:rPr>
                <w:sz w:val="20"/>
                <w:szCs w:val="20"/>
              </w:rPr>
              <w:br/>
              <w:t>• Olaj-gyorssütő</w:t>
            </w:r>
          </w:p>
        </w:tc>
      </w:tr>
      <w:tr w:rsidR="0029327F" w14:paraId="180746F0" w14:textId="77777777" w:rsidTr="003D2A24">
        <w:tc>
          <w:tcPr>
            <w:tcW w:w="709" w:type="dxa"/>
            <w:tcBorders>
              <w:left w:val="single" w:sz="4" w:space="0" w:color="000000"/>
              <w:bottom w:val="single" w:sz="4" w:space="0" w:color="000000"/>
            </w:tcBorders>
            <w:shd w:val="clear" w:color="auto" w:fill="BFBFBF"/>
            <w:tcMar>
              <w:top w:w="0" w:type="dxa"/>
              <w:left w:w="108" w:type="dxa"/>
              <w:bottom w:w="0" w:type="dxa"/>
              <w:right w:w="108" w:type="dxa"/>
            </w:tcMar>
          </w:tcPr>
          <w:p w14:paraId="39C0B7DA" w14:textId="77777777" w:rsidR="0029327F" w:rsidRDefault="00000000">
            <w:pPr>
              <w:pStyle w:val="Standard"/>
              <w:widowControl w:val="0"/>
              <w:spacing w:before="120" w:after="120" w:line="240" w:lineRule="auto"/>
              <w:rPr>
                <w:sz w:val="20"/>
                <w:szCs w:val="20"/>
              </w:rPr>
            </w:pPr>
            <w:r>
              <w:rPr>
                <w:sz w:val="20"/>
                <w:szCs w:val="20"/>
              </w:rPr>
              <w:t>8.4.</w:t>
            </w:r>
          </w:p>
        </w:tc>
        <w:tc>
          <w:tcPr>
            <w:tcW w:w="2972" w:type="dxa"/>
            <w:tcBorders>
              <w:left w:val="single" w:sz="4" w:space="0" w:color="000000"/>
              <w:bottom w:val="single" w:sz="4" w:space="0" w:color="000000"/>
            </w:tcBorders>
            <w:shd w:val="clear" w:color="auto" w:fill="BFBFBF"/>
            <w:tcMar>
              <w:top w:w="0" w:type="dxa"/>
              <w:left w:w="108" w:type="dxa"/>
              <w:bottom w:w="0" w:type="dxa"/>
              <w:right w:w="108" w:type="dxa"/>
            </w:tcMar>
          </w:tcPr>
          <w:p w14:paraId="3159F672" w14:textId="77777777" w:rsidR="0029327F"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Tárgyi feltételek biztosításának módja:</w:t>
            </w:r>
          </w:p>
        </w:tc>
        <w:tc>
          <w:tcPr>
            <w:tcW w:w="622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03B7E" w14:textId="44BE6891" w:rsidR="0029327F" w:rsidRDefault="00000000" w:rsidP="003D2A24">
            <w:pPr>
              <w:pStyle w:val="Standard"/>
              <w:widowControl w:val="0"/>
              <w:spacing w:before="120" w:after="120" w:line="240" w:lineRule="auto"/>
              <w:rPr>
                <w:sz w:val="20"/>
                <w:szCs w:val="20"/>
              </w:rPr>
            </w:pPr>
            <w:r>
              <w:rPr>
                <w:sz w:val="20"/>
                <w:szCs w:val="20"/>
              </w:rPr>
              <w:t>A képzéshez szükséges tárgyi feltételek, eszközök meglétét a felnőttképző az intézmény és szakemberei részére tulajdonjog, használati jog, bérleti jogviszony vagy egyéb használatra irányuló jogviszony, vagy más megállapodás alapján biztosítja.</w:t>
            </w:r>
            <w:r>
              <w:rPr>
                <w:sz w:val="20"/>
                <w:szCs w:val="20"/>
              </w:rPr>
              <w:br/>
              <w:t>A képzésben részt vevő interaktív és távolléti kapcsolattal megvalósuló jelenlétét igénylő képzési rész esetén: a képzés elvégzéséhez résztvevői oldalról szükséges számítástechnikai eszközöket és internetelérést a képzésben résztvevő saját eszközeként biztosítja.</w:t>
            </w:r>
          </w:p>
        </w:tc>
      </w:tr>
      <w:tr w:rsidR="002F3D66" w14:paraId="43F1455B" w14:textId="77777777" w:rsidTr="003D2A24">
        <w:tc>
          <w:tcPr>
            <w:tcW w:w="709" w:type="dxa"/>
            <w:tcBorders>
              <w:left w:val="single" w:sz="4" w:space="0" w:color="000000"/>
              <w:bottom w:val="single" w:sz="4" w:space="0" w:color="000000"/>
            </w:tcBorders>
            <w:shd w:val="clear" w:color="auto" w:fill="BFBFBF"/>
            <w:tcMar>
              <w:top w:w="0" w:type="dxa"/>
              <w:left w:w="108" w:type="dxa"/>
              <w:bottom w:w="0" w:type="dxa"/>
              <w:right w:w="108" w:type="dxa"/>
            </w:tcMar>
          </w:tcPr>
          <w:p w14:paraId="6A3929D2" w14:textId="77777777" w:rsidR="002F3D66" w:rsidRDefault="002F3D66" w:rsidP="002F3D66">
            <w:pPr>
              <w:pStyle w:val="Standard"/>
              <w:widowControl w:val="0"/>
              <w:spacing w:before="120" w:after="120" w:line="240" w:lineRule="auto"/>
              <w:rPr>
                <w:sz w:val="20"/>
                <w:szCs w:val="20"/>
              </w:rPr>
            </w:pPr>
            <w:r>
              <w:rPr>
                <w:sz w:val="20"/>
                <w:szCs w:val="20"/>
              </w:rPr>
              <w:lastRenderedPageBreak/>
              <w:t>8.5.</w:t>
            </w:r>
          </w:p>
        </w:tc>
        <w:tc>
          <w:tcPr>
            <w:tcW w:w="2972" w:type="dxa"/>
            <w:tcBorders>
              <w:left w:val="single" w:sz="4" w:space="0" w:color="000000"/>
              <w:bottom w:val="single" w:sz="4" w:space="0" w:color="000000"/>
            </w:tcBorders>
            <w:shd w:val="clear" w:color="auto" w:fill="BFBFBF"/>
            <w:tcMar>
              <w:top w:w="0" w:type="dxa"/>
              <w:left w:w="108" w:type="dxa"/>
              <w:bottom w:w="0" w:type="dxa"/>
              <w:right w:w="108" w:type="dxa"/>
            </w:tcMar>
          </w:tcPr>
          <w:p w14:paraId="2E0645D1" w14:textId="77777777" w:rsidR="002F3D66" w:rsidRDefault="002F3D66" w:rsidP="002F3D66">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A képzéshez kapcsolódó egyéb speciális feltételek:</w:t>
            </w:r>
          </w:p>
        </w:tc>
        <w:tc>
          <w:tcPr>
            <w:tcW w:w="622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1B12550" w14:textId="7A73DED2" w:rsidR="002F3D66" w:rsidRDefault="000F01B1" w:rsidP="002F3D66">
            <w:pPr>
              <w:pStyle w:val="Standard"/>
              <w:widowControl w:val="0"/>
              <w:spacing w:before="120" w:after="120" w:line="240" w:lineRule="auto"/>
              <w:rPr>
                <w:sz w:val="20"/>
                <w:szCs w:val="20"/>
              </w:rPr>
            </w:pPr>
            <w:r>
              <w:rPr>
                <w:sz w:val="20"/>
                <w:szCs w:val="20"/>
              </w:rPr>
              <w:t>--</w:t>
            </w:r>
          </w:p>
        </w:tc>
      </w:tr>
      <w:tr w:rsidR="002F3D66" w14:paraId="634158BD" w14:textId="77777777" w:rsidTr="003D2A24">
        <w:tc>
          <w:tcPr>
            <w:tcW w:w="709" w:type="dxa"/>
            <w:tcBorders>
              <w:left w:val="single" w:sz="4" w:space="0" w:color="000000"/>
              <w:bottom w:val="single" w:sz="4" w:space="0" w:color="000000"/>
            </w:tcBorders>
            <w:shd w:val="clear" w:color="auto" w:fill="BFBFBF"/>
            <w:tcMar>
              <w:top w:w="0" w:type="dxa"/>
              <w:left w:w="108" w:type="dxa"/>
              <w:bottom w:w="0" w:type="dxa"/>
              <w:right w:w="108" w:type="dxa"/>
            </w:tcMar>
          </w:tcPr>
          <w:p w14:paraId="19FE7EFD" w14:textId="77777777" w:rsidR="002F3D66" w:rsidRDefault="002F3D66" w:rsidP="002F3D66">
            <w:pPr>
              <w:pStyle w:val="Standard"/>
              <w:widowControl w:val="0"/>
              <w:spacing w:before="120" w:after="120" w:line="240" w:lineRule="auto"/>
              <w:rPr>
                <w:sz w:val="20"/>
                <w:szCs w:val="20"/>
              </w:rPr>
            </w:pPr>
            <w:r>
              <w:rPr>
                <w:sz w:val="20"/>
                <w:szCs w:val="20"/>
              </w:rPr>
              <w:t>8.6.</w:t>
            </w:r>
          </w:p>
        </w:tc>
        <w:tc>
          <w:tcPr>
            <w:tcW w:w="2972" w:type="dxa"/>
            <w:tcBorders>
              <w:left w:val="single" w:sz="4" w:space="0" w:color="000000"/>
              <w:bottom w:val="single" w:sz="4" w:space="0" w:color="000000"/>
            </w:tcBorders>
            <w:shd w:val="clear" w:color="auto" w:fill="BFBFBF"/>
            <w:tcMar>
              <w:top w:w="0" w:type="dxa"/>
              <w:left w:w="108" w:type="dxa"/>
              <w:bottom w:w="0" w:type="dxa"/>
              <w:right w:w="108" w:type="dxa"/>
            </w:tcMar>
          </w:tcPr>
          <w:p w14:paraId="535A7BF6" w14:textId="77777777" w:rsidR="002F3D66" w:rsidRDefault="002F3D66" w:rsidP="002F3D66">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A képzéshez kapcsolódó egyéb speciális feltételek biztosításának módja:</w:t>
            </w:r>
          </w:p>
        </w:tc>
        <w:tc>
          <w:tcPr>
            <w:tcW w:w="622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27438" w14:textId="6451BE3B" w:rsidR="002F3D66" w:rsidRDefault="002F3D66" w:rsidP="002F3D66">
            <w:pPr>
              <w:pStyle w:val="Standard"/>
              <w:widowControl w:val="0"/>
              <w:spacing w:before="120" w:after="120" w:line="240" w:lineRule="auto"/>
              <w:rPr>
                <w:sz w:val="20"/>
                <w:szCs w:val="20"/>
              </w:rPr>
            </w:pPr>
            <w:r>
              <w:rPr>
                <w:sz w:val="20"/>
                <w:szCs w:val="20"/>
              </w:rPr>
              <w:t>--</w:t>
            </w:r>
          </w:p>
        </w:tc>
      </w:tr>
    </w:tbl>
    <w:p w14:paraId="5CF6470A" w14:textId="77777777" w:rsidR="0029327F" w:rsidRDefault="0029327F">
      <w:pPr>
        <w:pageBreakBefore/>
        <w:suppressAutoHyphens w:val="0"/>
        <w:spacing w:before="120" w:after="120"/>
      </w:pPr>
    </w:p>
    <w:p w14:paraId="6F10388D" w14:textId="77777777" w:rsidR="0029327F" w:rsidRDefault="0029327F">
      <w:pPr>
        <w:pStyle w:val="Standard"/>
        <w:spacing w:before="120" w:after="120"/>
      </w:pPr>
    </w:p>
    <w:p w14:paraId="5C5664F8" w14:textId="77777777" w:rsidR="0029327F" w:rsidRDefault="00000000">
      <w:pPr>
        <w:pStyle w:val="Listaszerbekezds"/>
        <w:widowControl w:val="0"/>
        <w:numPr>
          <w:ilvl w:val="0"/>
          <w:numId w:val="3"/>
        </w:numPr>
        <w:spacing w:before="120" w:after="120"/>
        <w:ind w:left="1077" w:hanging="357"/>
        <w:jc w:val="center"/>
        <w:rPr>
          <w:b/>
          <w:bCs/>
          <w:sz w:val="24"/>
          <w:szCs w:val="24"/>
        </w:rPr>
      </w:pPr>
      <w:r>
        <w:rPr>
          <w:b/>
          <w:bCs/>
          <w:sz w:val="24"/>
          <w:szCs w:val="24"/>
        </w:rPr>
        <w:t>Az előzetes minősítés ténye</w:t>
      </w:r>
    </w:p>
    <w:tbl>
      <w:tblPr>
        <w:tblW w:w="9906" w:type="dxa"/>
        <w:tblInd w:w="-6" w:type="dxa"/>
        <w:tblLayout w:type="fixed"/>
        <w:tblCellMar>
          <w:left w:w="10" w:type="dxa"/>
          <w:right w:w="10" w:type="dxa"/>
        </w:tblCellMar>
        <w:tblLook w:val="0000" w:firstRow="0" w:lastRow="0" w:firstColumn="0" w:lastColumn="0" w:noHBand="0" w:noVBand="0"/>
      </w:tblPr>
      <w:tblGrid>
        <w:gridCol w:w="3829"/>
        <w:gridCol w:w="6077"/>
      </w:tblGrid>
      <w:tr w:rsidR="0029327F" w14:paraId="3BBD0F4E" w14:textId="77777777" w:rsidTr="007533F0">
        <w:trPr>
          <w:trHeight w:val="805"/>
        </w:trPr>
        <w:tc>
          <w:tcPr>
            <w:tcW w:w="382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96C5FB9" w14:textId="77777777" w:rsidR="0029327F" w:rsidRDefault="00000000">
            <w:pPr>
              <w:pStyle w:val="Standard"/>
              <w:widowControl w:val="0"/>
              <w:spacing w:before="120" w:after="120"/>
              <w:rPr>
                <w:rFonts w:eastAsia="Times New Roman"/>
                <w:spacing w:val="-6"/>
                <w:sz w:val="20"/>
                <w:szCs w:val="20"/>
                <w:lang w:eastAsia="nl-NL"/>
              </w:rPr>
            </w:pPr>
            <w:r>
              <w:rPr>
                <w:rFonts w:eastAsia="Times New Roman"/>
                <w:spacing w:val="-6"/>
                <w:sz w:val="20"/>
                <w:szCs w:val="20"/>
                <w:lang w:eastAsia="nl-NL"/>
              </w:rPr>
              <w:t>Szakértő nyilatkozata:</w:t>
            </w:r>
          </w:p>
        </w:tc>
        <w:tc>
          <w:tcPr>
            <w:tcW w:w="6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A1300C" w14:textId="77777777" w:rsidR="0029327F" w:rsidRDefault="00000000">
            <w:pPr>
              <w:pStyle w:val="Standard"/>
              <w:widowControl w:val="0"/>
              <w:spacing w:before="120" w:after="120"/>
              <w:rPr>
                <w:sz w:val="20"/>
                <w:szCs w:val="20"/>
              </w:rPr>
            </w:pPr>
            <w:r>
              <w:rPr>
                <w:sz w:val="20"/>
                <w:szCs w:val="20"/>
              </w:rPr>
              <w:t>A képzési program előzetes minősítése megtörtént.</w:t>
            </w:r>
          </w:p>
        </w:tc>
      </w:tr>
      <w:tr w:rsidR="0029327F" w14:paraId="3AD2AFF1" w14:textId="77777777">
        <w:trPr>
          <w:trHeight w:val="484"/>
        </w:trPr>
        <w:tc>
          <w:tcPr>
            <w:tcW w:w="382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F010018" w14:textId="77777777" w:rsidR="0029327F" w:rsidRDefault="00000000">
            <w:pPr>
              <w:pStyle w:val="Standard"/>
              <w:widowControl w:val="0"/>
              <w:spacing w:before="120" w:after="120"/>
              <w:rPr>
                <w:rFonts w:eastAsia="Times New Roman"/>
                <w:spacing w:val="-6"/>
                <w:sz w:val="20"/>
                <w:szCs w:val="20"/>
                <w:lang w:eastAsia="nl-NL"/>
              </w:rPr>
            </w:pPr>
            <w:r>
              <w:rPr>
                <w:rFonts w:eastAsia="Times New Roman"/>
                <w:spacing w:val="-6"/>
                <w:sz w:val="20"/>
                <w:szCs w:val="20"/>
                <w:lang w:eastAsia="nl-NL"/>
              </w:rPr>
              <w:t>Az előzetes minősítés helye:</w:t>
            </w:r>
          </w:p>
        </w:tc>
        <w:tc>
          <w:tcPr>
            <w:tcW w:w="6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6D93FA" w14:textId="5716D861" w:rsidR="0029327F" w:rsidRDefault="00000000">
            <w:pPr>
              <w:pStyle w:val="Standard"/>
              <w:widowControl w:val="0"/>
              <w:spacing w:before="120" w:after="120"/>
              <w:rPr>
                <w:sz w:val="20"/>
                <w:szCs w:val="20"/>
              </w:rPr>
            </w:pPr>
            <w:r>
              <w:rPr>
                <w:sz w:val="20"/>
                <w:szCs w:val="20"/>
              </w:rPr>
              <w:t>Budapest</w:t>
            </w:r>
          </w:p>
        </w:tc>
      </w:tr>
      <w:tr w:rsidR="00DE5FDC" w14:paraId="145D9505" w14:textId="77777777">
        <w:trPr>
          <w:trHeight w:val="484"/>
        </w:trPr>
        <w:tc>
          <w:tcPr>
            <w:tcW w:w="382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FB48D63" w14:textId="77777777" w:rsidR="00DE5FDC" w:rsidRDefault="00DE5FDC" w:rsidP="00DE5FDC">
            <w:pPr>
              <w:pStyle w:val="Standard"/>
              <w:widowControl w:val="0"/>
              <w:spacing w:before="120" w:after="120"/>
              <w:rPr>
                <w:rFonts w:eastAsia="Times New Roman"/>
                <w:spacing w:val="-6"/>
                <w:sz w:val="20"/>
                <w:szCs w:val="20"/>
                <w:lang w:eastAsia="nl-NL"/>
              </w:rPr>
            </w:pPr>
            <w:r>
              <w:rPr>
                <w:rFonts w:eastAsia="Times New Roman"/>
                <w:spacing w:val="-6"/>
                <w:sz w:val="20"/>
                <w:szCs w:val="20"/>
                <w:lang w:eastAsia="nl-NL"/>
              </w:rPr>
              <w:t>Az előzetes minősítés időpontja:</w:t>
            </w:r>
          </w:p>
        </w:tc>
        <w:tc>
          <w:tcPr>
            <w:tcW w:w="6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A0EAD5" w14:textId="380D6030" w:rsidR="00DE5FDC" w:rsidRPr="007533F0" w:rsidRDefault="00DE5FDC" w:rsidP="00DE5FDC">
            <w:pPr>
              <w:pStyle w:val="Standard"/>
              <w:widowControl w:val="0"/>
              <w:spacing w:before="120" w:after="120"/>
              <w:rPr>
                <w:sz w:val="20"/>
                <w:szCs w:val="20"/>
              </w:rPr>
            </w:pPr>
            <w:r w:rsidRPr="00DE5FDC">
              <w:rPr>
                <w:sz w:val="20"/>
                <w:szCs w:val="20"/>
              </w:rPr>
              <w:t>2026. 05. 04.</w:t>
            </w:r>
          </w:p>
        </w:tc>
      </w:tr>
      <w:tr w:rsidR="00DE5FDC" w14:paraId="3113F7D7" w14:textId="77777777">
        <w:trPr>
          <w:trHeight w:val="495"/>
        </w:trPr>
        <w:tc>
          <w:tcPr>
            <w:tcW w:w="382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52A97A9" w14:textId="77777777" w:rsidR="00DE5FDC" w:rsidRDefault="00DE5FDC" w:rsidP="00DE5FDC">
            <w:pPr>
              <w:pStyle w:val="Standard"/>
              <w:widowControl w:val="0"/>
              <w:spacing w:before="120" w:after="120"/>
              <w:rPr>
                <w:rFonts w:eastAsia="Times New Roman"/>
                <w:spacing w:val="-6"/>
                <w:sz w:val="20"/>
                <w:szCs w:val="20"/>
                <w:lang w:eastAsia="nl-NL"/>
              </w:rPr>
            </w:pPr>
            <w:r>
              <w:rPr>
                <w:rFonts w:eastAsia="Times New Roman"/>
                <w:spacing w:val="-6"/>
                <w:sz w:val="20"/>
                <w:szCs w:val="20"/>
                <w:lang w:eastAsia="nl-NL"/>
              </w:rPr>
              <w:t>Az előzetes minősítést végző felnőttképzési szakértő neve:</w:t>
            </w:r>
          </w:p>
        </w:tc>
        <w:tc>
          <w:tcPr>
            <w:tcW w:w="6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92D1A" w14:textId="683924EE" w:rsidR="00DE5FDC" w:rsidRPr="00DE5FDC" w:rsidRDefault="00DE5FDC" w:rsidP="00DE5FDC">
            <w:pPr>
              <w:pStyle w:val="Standard"/>
              <w:widowControl w:val="0"/>
              <w:spacing w:before="120" w:after="120" w:line="240" w:lineRule="auto"/>
              <w:rPr>
                <w:sz w:val="20"/>
                <w:szCs w:val="20"/>
              </w:rPr>
            </w:pPr>
            <w:r w:rsidRPr="00DE5FDC">
              <w:rPr>
                <w:sz w:val="20"/>
                <w:szCs w:val="20"/>
              </w:rPr>
              <w:t>Pádárné Mátraházi Noémi</w:t>
            </w:r>
          </w:p>
        </w:tc>
      </w:tr>
      <w:tr w:rsidR="00DE5FDC" w14:paraId="5AA2153A" w14:textId="77777777">
        <w:trPr>
          <w:trHeight w:val="697"/>
        </w:trPr>
        <w:tc>
          <w:tcPr>
            <w:tcW w:w="382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617D230" w14:textId="77777777" w:rsidR="00DE5FDC" w:rsidRDefault="00DE5FDC" w:rsidP="00DE5FDC">
            <w:pPr>
              <w:pStyle w:val="Standard"/>
              <w:widowControl w:val="0"/>
              <w:spacing w:before="120" w:after="120"/>
              <w:rPr>
                <w:rFonts w:eastAsia="Times New Roman"/>
                <w:spacing w:val="-6"/>
                <w:sz w:val="20"/>
                <w:szCs w:val="20"/>
                <w:lang w:eastAsia="nl-NL"/>
              </w:rPr>
            </w:pPr>
            <w:r>
              <w:rPr>
                <w:rFonts w:eastAsia="Times New Roman"/>
                <w:spacing w:val="-6"/>
                <w:sz w:val="20"/>
                <w:szCs w:val="20"/>
                <w:lang w:eastAsia="nl-NL"/>
              </w:rPr>
              <w:t>Az előzetes minősítést végző felnőttképzési szakértő nyilvántartási száma:</w:t>
            </w:r>
          </w:p>
        </w:tc>
        <w:tc>
          <w:tcPr>
            <w:tcW w:w="6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76889" w14:textId="18895972" w:rsidR="00DE5FDC" w:rsidRPr="007533F0" w:rsidRDefault="00DE5FDC" w:rsidP="00DE5FDC">
            <w:pPr>
              <w:pStyle w:val="Standard"/>
              <w:widowControl w:val="0"/>
              <w:spacing w:before="120" w:after="120"/>
              <w:rPr>
                <w:sz w:val="20"/>
                <w:szCs w:val="20"/>
              </w:rPr>
            </w:pPr>
            <w:r w:rsidRPr="00DE5FDC">
              <w:rPr>
                <w:sz w:val="20"/>
                <w:szCs w:val="20"/>
              </w:rPr>
              <w:t>FSZ/2020/000035</w:t>
            </w:r>
          </w:p>
        </w:tc>
      </w:tr>
      <w:tr w:rsidR="0029327F" w14:paraId="6658B47E" w14:textId="77777777">
        <w:trPr>
          <w:trHeight w:val="481"/>
        </w:trPr>
        <w:tc>
          <w:tcPr>
            <w:tcW w:w="382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7153A86" w14:textId="77777777" w:rsidR="0029327F" w:rsidRDefault="00000000">
            <w:pPr>
              <w:pStyle w:val="Standard"/>
              <w:widowControl w:val="0"/>
              <w:spacing w:before="120" w:after="120"/>
              <w:rPr>
                <w:rFonts w:eastAsia="Times New Roman"/>
                <w:spacing w:val="-6"/>
                <w:sz w:val="20"/>
                <w:szCs w:val="20"/>
                <w:lang w:eastAsia="nl-NL"/>
              </w:rPr>
            </w:pPr>
            <w:r>
              <w:rPr>
                <w:rFonts w:eastAsia="Times New Roman"/>
                <w:spacing w:val="-6"/>
                <w:sz w:val="20"/>
                <w:szCs w:val="20"/>
                <w:lang w:eastAsia="nl-NL"/>
              </w:rPr>
              <w:t>Felnőttképzési szakértő aláírása:</w:t>
            </w:r>
          </w:p>
        </w:tc>
        <w:tc>
          <w:tcPr>
            <w:tcW w:w="6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72E21A" w14:textId="77777777" w:rsidR="0029327F" w:rsidRDefault="0029327F">
            <w:pPr>
              <w:pStyle w:val="Standard"/>
              <w:widowControl w:val="0"/>
              <w:spacing w:before="120" w:after="120"/>
              <w:rPr>
                <w:sz w:val="20"/>
                <w:szCs w:val="20"/>
                <w:shd w:val="clear" w:color="auto" w:fill="00FFFF"/>
              </w:rPr>
            </w:pPr>
          </w:p>
        </w:tc>
      </w:tr>
      <w:tr w:rsidR="0029327F" w14:paraId="6F77AE9D" w14:textId="77777777">
        <w:trPr>
          <w:trHeight w:val="616"/>
        </w:trPr>
        <w:tc>
          <w:tcPr>
            <w:tcW w:w="382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41136B0" w14:textId="77777777" w:rsidR="0029327F" w:rsidRDefault="00000000">
            <w:pPr>
              <w:pStyle w:val="Standard"/>
              <w:widowControl w:val="0"/>
              <w:spacing w:before="120" w:after="120"/>
              <w:rPr>
                <w:rFonts w:eastAsia="Times New Roman"/>
                <w:spacing w:val="-6"/>
                <w:sz w:val="20"/>
                <w:szCs w:val="20"/>
                <w:lang w:eastAsia="nl-NL"/>
              </w:rPr>
            </w:pPr>
            <w:r>
              <w:rPr>
                <w:rFonts w:eastAsia="Times New Roman"/>
                <w:spacing w:val="-6"/>
                <w:sz w:val="20"/>
                <w:szCs w:val="20"/>
                <w:lang w:eastAsia="nl-NL"/>
              </w:rPr>
              <w:t>Felnőttképző intézmény képviselőjének aláírása:</w:t>
            </w:r>
          </w:p>
        </w:tc>
        <w:tc>
          <w:tcPr>
            <w:tcW w:w="6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6BF3E0" w14:textId="77777777" w:rsidR="0029327F" w:rsidRDefault="0029327F">
            <w:pPr>
              <w:pStyle w:val="Standard"/>
              <w:widowControl w:val="0"/>
              <w:spacing w:before="120" w:after="120"/>
              <w:rPr>
                <w:sz w:val="20"/>
                <w:szCs w:val="20"/>
                <w:shd w:val="clear" w:color="auto" w:fill="00FFFF"/>
              </w:rPr>
            </w:pPr>
          </w:p>
        </w:tc>
      </w:tr>
    </w:tbl>
    <w:p w14:paraId="5D72BFDC" w14:textId="77777777" w:rsidR="0029327F" w:rsidRDefault="0029327F">
      <w:pPr>
        <w:pStyle w:val="Standard"/>
        <w:spacing w:before="120" w:after="120"/>
        <w:rPr>
          <w:b/>
          <w:bCs/>
          <w:sz w:val="24"/>
          <w:szCs w:val="24"/>
        </w:rPr>
      </w:pPr>
    </w:p>
    <w:sectPr w:rsidR="0029327F" w:rsidSect="004E2BA0">
      <w:headerReference w:type="default" r:id="rId8"/>
      <w:footerReference w:type="default" r:id="rId9"/>
      <w:pgSz w:w="11906" w:h="16838"/>
      <w:pgMar w:top="720" w:right="991" w:bottom="720" w:left="993" w:header="708" w:footer="708"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3BAB9" w14:textId="77777777" w:rsidR="002257ED" w:rsidRDefault="002257ED">
      <w:r>
        <w:separator/>
      </w:r>
    </w:p>
  </w:endnote>
  <w:endnote w:type="continuationSeparator" w:id="0">
    <w:p w14:paraId="636BE05C" w14:textId="77777777" w:rsidR="002257ED" w:rsidRDefault="0022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4C83" w14:textId="77777777" w:rsidR="003F332F" w:rsidRDefault="00000000">
    <w:pPr>
      <w:pStyle w:val="llb"/>
      <w:tabs>
        <w:tab w:val="center" w:pos="4536"/>
        <w:tab w:val="right" w:pos="9072"/>
      </w:tabs>
      <w:jc w:val="center"/>
    </w:pPr>
    <w:r>
      <w:fldChar w:fldCharType="begin"/>
    </w:r>
    <w:r>
      <w:instrText xml:space="preserve"> PAGE </w:instrText>
    </w:r>
    <w:r>
      <w:fldChar w:fldCharType="separate"/>
    </w:r>
    <w:r>
      <w:t>6</w:t>
    </w:r>
    <w:r>
      <w:fldChar w:fldCharType="end"/>
    </w:r>
  </w:p>
  <w:p w14:paraId="3A48024D" w14:textId="77777777" w:rsidR="003F332F" w:rsidRDefault="00000000">
    <w:pPr>
      <w:pStyle w:val="llb"/>
      <w:tabs>
        <w:tab w:val="center" w:pos="4536"/>
        <w:tab w:val="right" w:pos="9072"/>
      </w:tabs>
      <w:jc w:val="right"/>
    </w:pPr>
    <w:bookmarkStart w:id="4" w:name="_Hlk66348488"/>
    <w:bookmarkStart w:id="5" w:name="_Hlk66348489"/>
    <w:r>
      <w:rPr>
        <w:noProof/>
        <w:lang w:val="en-US"/>
      </w:rPr>
      <w:drawing>
        <wp:anchor distT="0" distB="0" distL="114300" distR="114300" simplePos="0" relativeHeight="251659264" behindDoc="1" locked="0" layoutInCell="1" allowOverlap="1" wp14:anchorId="4BB603FC" wp14:editId="20C3C087">
          <wp:simplePos x="0" y="0"/>
          <wp:positionH relativeFrom="margin">
            <wp:posOffset>0</wp:posOffset>
          </wp:positionH>
          <wp:positionV relativeFrom="paragraph">
            <wp:posOffset>0</wp:posOffset>
          </wp:positionV>
          <wp:extent cx="271119" cy="270022"/>
          <wp:effectExtent l="0" t="0" r="0" b="0"/>
          <wp:wrapNone/>
          <wp:docPr id="1701511121" name="Kép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1119" cy="270022"/>
                  </a:xfrm>
                  <a:prstGeom prst="rect">
                    <a:avLst/>
                  </a:prstGeom>
                  <a:noFill/>
                  <a:ln>
                    <a:noFill/>
                    <a:prstDash/>
                  </a:ln>
                </pic:spPr>
              </pic:pic>
            </a:graphicData>
          </a:graphic>
        </wp:anchor>
      </w:drawing>
    </w:r>
    <w:r>
      <w:rPr>
        <w:rFonts w:ascii="Palatino Linotype" w:hAnsi="Palatino Linotype"/>
        <w:sz w:val="16"/>
        <w:szCs w:val="16"/>
      </w:rPr>
      <w:t>Papíralapú képzési program esetében a szakértő szignója: ___________________;</w:t>
    </w:r>
  </w:p>
  <w:p w14:paraId="778D0D19" w14:textId="77777777" w:rsidR="003F332F" w:rsidRDefault="00000000">
    <w:pPr>
      <w:pStyle w:val="llb"/>
      <w:tabs>
        <w:tab w:val="center" w:pos="4536"/>
        <w:tab w:val="right" w:pos="9072"/>
      </w:tabs>
      <w:jc w:val="right"/>
      <w:rPr>
        <w:rFonts w:ascii="Palatino Linotype" w:hAnsi="Palatino Linotype"/>
        <w:sz w:val="16"/>
        <w:szCs w:val="16"/>
      </w:rPr>
    </w:pPr>
    <w:r>
      <w:rPr>
        <w:rFonts w:ascii="Palatino Linotype" w:hAnsi="Palatino Linotype"/>
        <w:sz w:val="16"/>
        <w:szCs w:val="16"/>
      </w:rPr>
      <w:t>elektronikusan megszerkesztett képzési program esetében legalább fokozott biztonságú elektronikus aláírása.</w:t>
    </w:r>
    <w:bookmarkEnd w:id="4"/>
    <w:bookmarkEnd w:id="5"/>
  </w:p>
  <w:p w14:paraId="793C8312" w14:textId="77777777" w:rsidR="003F332F" w:rsidRDefault="003F332F">
    <w:pPr>
      <w:pStyle w:val="llb"/>
      <w:tabs>
        <w:tab w:val="center" w:pos="4536"/>
        <w:tab w:val="right" w:pos="9072"/>
      </w:tabs>
      <w:jc w:val="right"/>
      <w:rPr>
        <w:rFonts w:ascii="Palatino Linotype" w:hAnsi="Palatino Linotyp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D67BC" w14:textId="77777777" w:rsidR="002257ED" w:rsidRDefault="002257ED">
      <w:r>
        <w:rPr>
          <w:color w:val="000000"/>
        </w:rPr>
        <w:separator/>
      </w:r>
    </w:p>
  </w:footnote>
  <w:footnote w:type="continuationSeparator" w:id="0">
    <w:p w14:paraId="25D55244" w14:textId="77777777" w:rsidR="002257ED" w:rsidRDefault="002257ED">
      <w:r>
        <w:continuationSeparator/>
      </w:r>
    </w:p>
  </w:footnote>
  <w:footnote w:id="1">
    <w:p w14:paraId="34A773E8" w14:textId="77777777" w:rsidR="007A1B72" w:rsidRDefault="007A1B72" w:rsidP="007A1B72">
      <w:pPr>
        <w:pStyle w:val="Lbjegyzetszveg"/>
      </w:pPr>
      <w:r>
        <w:rPr>
          <w:rStyle w:val="Lbjegyzet-hivatkozs"/>
        </w:rPr>
        <w:footnoteRef/>
      </w:r>
      <w:r>
        <w:rPr>
          <w:sz w:val="16"/>
          <w:szCs w:val="16"/>
        </w:rPr>
        <w:t xml:space="preserve"> </w:t>
      </w:r>
      <w:proofErr w:type="spellStart"/>
      <w:r>
        <w:rPr>
          <w:rFonts w:eastAsia="Times New Roman"/>
          <w:bCs/>
          <w:i/>
          <w:sz w:val="16"/>
          <w:szCs w:val="16"/>
          <w:lang w:val="fr-FR" w:eastAsia="nl-NL"/>
        </w:rPr>
        <w:t>Megegyezik</w:t>
      </w:r>
      <w:proofErr w:type="spellEnd"/>
      <w:r>
        <w:rPr>
          <w:rFonts w:eastAsia="Times New Roman"/>
          <w:bCs/>
          <w:i/>
          <w:sz w:val="16"/>
          <w:szCs w:val="16"/>
          <w:lang w:val="fr-FR" w:eastAsia="nl-NL"/>
        </w:rPr>
        <w:t xml:space="preserve"> a 4. </w:t>
      </w:r>
      <w:proofErr w:type="spellStart"/>
      <w:r>
        <w:rPr>
          <w:rFonts w:eastAsia="Times New Roman"/>
          <w:bCs/>
          <w:i/>
          <w:sz w:val="16"/>
          <w:szCs w:val="16"/>
          <w:lang w:val="fr-FR" w:eastAsia="nl-NL"/>
        </w:rPr>
        <w:t>pontban</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megadott</w:t>
      </w:r>
      <w:proofErr w:type="spellEnd"/>
      <w:r>
        <w:rPr>
          <w:rFonts w:eastAsia="Times New Roman"/>
          <w:bCs/>
          <w:i/>
          <w:sz w:val="16"/>
          <w:szCs w:val="16"/>
          <w:lang w:val="fr-FR" w:eastAsia="nl-NL"/>
        </w:rPr>
        <w:t xml:space="preserve"> óraszámmal, és megegyezik a témakörök összóraszámával.</w:t>
      </w:r>
    </w:p>
  </w:footnote>
  <w:footnote w:id="2">
    <w:p w14:paraId="171659BC" w14:textId="77777777" w:rsidR="007A1B72" w:rsidRDefault="007A1B72" w:rsidP="007A1B72">
      <w:pPr>
        <w:pStyle w:val="Lbjegyzetszveg"/>
        <w:jc w:val="both"/>
      </w:pPr>
      <w:r>
        <w:rPr>
          <w:rStyle w:val="Lbjegyzet-hivatkozs"/>
        </w:rPr>
        <w:footnoteRef/>
      </w:r>
      <w:r>
        <w:rPr>
          <w:rStyle w:val="Lbjegyzet-hivatkozs"/>
          <w:sz w:val="16"/>
          <w:szCs w:val="16"/>
        </w:rPr>
        <w:t xml:space="preserve"> </w:t>
      </w:r>
      <w:r>
        <w:rPr>
          <w:rFonts w:eastAsia="Times New Roman"/>
          <w:bCs/>
          <w:i/>
          <w:sz w:val="16"/>
          <w:szCs w:val="16"/>
          <w:lang w:val="fr-FR" w:eastAsia="nl-NL"/>
        </w:rPr>
        <w:t>Kontaktórától eltérő munkaforma alkalmazása esetén, ha az a képzés óraszámába beszámítható - egyéb esetben nem releváns.</w:t>
      </w:r>
    </w:p>
  </w:footnote>
  <w:footnote w:id="3">
    <w:p w14:paraId="4F7D3B97" w14:textId="77777777" w:rsidR="007A1B72" w:rsidRDefault="007A1B72" w:rsidP="007A1B72">
      <w:pPr>
        <w:pStyle w:val="Lbjegyzetszveg"/>
      </w:pPr>
      <w:r>
        <w:rPr>
          <w:rStyle w:val="Lbjegyzet-hivatkozs"/>
        </w:rPr>
        <w:footnoteRef/>
      </w:r>
      <w:r>
        <w:rPr>
          <w:sz w:val="16"/>
          <w:szCs w:val="16"/>
        </w:rPr>
        <w:t xml:space="preserve"> </w:t>
      </w:r>
      <w:r>
        <w:rPr>
          <w:rFonts w:eastAsia="Times New Roman"/>
          <w:bCs/>
          <w:i/>
          <w:sz w:val="16"/>
          <w:szCs w:val="16"/>
          <w:lang w:val="fr-FR" w:eastAsia="nl-NL"/>
        </w:rPr>
        <w:t>Megegyezik a 4. pontban megadott óraszámmal, és megegyezik a témakörök összóraszámával.</w:t>
      </w:r>
    </w:p>
  </w:footnote>
  <w:footnote w:id="4">
    <w:p w14:paraId="1263F5D6" w14:textId="77777777" w:rsidR="007A1B72" w:rsidRDefault="007A1B72" w:rsidP="007A1B72">
      <w:pPr>
        <w:pStyle w:val="Lbjegyzetszveg"/>
        <w:jc w:val="both"/>
      </w:pPr>
      <w:r>
        <w:rPr>
          <w:rStyle w:val="Lbjegyzet-hivatkozs"/>
        </w:rPr>
        <w:footnoteRef/>
      </w:r>
      <w:r>
        <w:rPr>
          <w:rStyle w:val="Lbjegyzet-hivatkozs"/>
          <w:sz w:val="16"/>
          <w:szCs w:val="16"/>
        </w:rPr>
        <w:t xml:space="preserve"> </w:t>
      </w:r>
      <w:r>
        <w:rPr>
          <w:rFonts w:eastAsia="Times New Roman"/>
          <w:bCs/>
          <w:i/>
          <w:sz w:val="16"/>
          <w:szCs w:val="16"/>
          <w:lang w:val="fr-FR" w:eastAsia="nl-NL"/>
        </w:rPr>
        <w:t>Kontaktórától eltérő munkaforma alkalmazása esetén, ha az a képzés óraszámába beszámítható - egyéb esetben nem releváns.</w:t>
      </w:r>
    </w:p>
  </w:footnote>
  <w:footnote w:id="5">
    <w:p w14:paraId="591647E4" w14:textId="77777777" w:rsidR="0029327F" w:rsidRDefault="00000000">
      <w:pPr>
        <w:pStyle w:val="Footnote"/>
        <w:widowControl w:val="0"/>
      </w:pPr>
      <w:r>
        <w:rPr>
          <w:rStyle w:val="Lbjegyzet-hivatkozs"/>
        </w:rPr>
        <w:footnoteRef/>
      </w:r>
      <w:r>
        <w:rPr>
          <w:sz w:val="16"/>
          <w:szCs w:val="16"/>
        </w:rPr>
        <w:t xml:space="preserve"> </w:t>
      </w:r>
      <w:r>
        <w:rPr>
          <w:rFonts w:eastAsia="Times New Roman"/>
          <w:bCs/>
          <w:i/>
          <w:sz w:val="16"/>
          <w:szCs w:val="16"/>
          <w:lang w:val="fr-FR" w:eastAsia="nl-NL"/>
        </w:rPr>
        <w:t>Zárt rendszerű elektronikus távoktatás esetén nem releváns.</w:t>
      </w:r>
    </w:p>
  </w:footnote>
  <w:footnote w:id="6">
    <w:p w14:paraId="46D0DA62" w14:textId="4BCCAC48" w:rsidR="0029327F" w:rsidRDefault="00000000">
      <w:pPr>
        <w:pStyle w:val="Lbjegyzetszveg"/>
        <w:jc w:val="both"/>
      </w:pPr>
      <w:r>
        <w:rPr>
          <w:rStyle w:val="Lbjegyzet-hivatkozs"/>
        </w:rPr>
        <w:footnoteRef/>
      </w:r>
      <w:r>
        <w:t xml:space="preserve"> </w:t>
      </w:r>
      <w:r w:rsidR="00963912">
        <w:rPr>
          <w:i/>
          <w:iCs/>
          <w:sz w:val="16"/>
          <w:szCs w:val="16"/>
        </w:rPr>
        <w:t xml:space="preserve">A képzési program 6.1. pontjában a felnőttképző intézmény szervezésében megvalósuló értékelő rendszer kerül bemutatásra. </w:t>
      </w:r>
      <w:bookmarkStart w:id="3" w:name="_Hlk187229117"/>
      <w:r w:rsidR="00963912">
        <w:rPr>
          <w:i/>
          <w:iCs/>
          <w:sz w:val="16"/>
          <w:szCs w:val="16"/>
        </w:rPr>
        <w:t>A szakmai vizsgát nem a képző intézmény szervezi és bonyolítja.</w:t>
      </w:r>
      <w:bookmarkEnd w:id="3"/>
      <w:r w:rsidR="00963912">
        <w:rPr>
          <w:i/>
          <w:iCs/>
          <w:sz w:val="16"/>
          <w:szCs w:val="16"/>
        </w:rPr>
        <w:t xml:space="preserve"> A részszakma megszerzésére irányuló szakmai vizsgát a szakképzésről szóló törvény végrehajtásáról a 12/2020. (II. 7.) Korm. rendeletben szabályozottak szerint, vizsgáztatási engedéllyel rendelkező akkreditált szakképzési vizsgaközpont szervezhet. A szakmai vizsga megszervezéséhez szükséges feltételek és a szakmai vizsga vizsgatevékenységeinek részletes leírása a képzési program előzetes minősítésének időpontjában hatályos Képzési és kimeneti követelményben érhetők 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8C3B" w14:textId="344FE491" w:rsidR="000F01B1" w:rsidRPr="00B72746" w:rsidRDefault="000F01B1" w:rsidP="000F01B1">
    <w:pPr>
      <w:pStyle w:val="lfej"/>
      <w:tabs>
        <w:tab w:val="clear" w:pos="9360"/>
        <w:tab w:val="right" w:pos="8364"/>
        <w:tab w:val="right" w:pos="9072"/>
      </w:tabs>
      <w:rPr>
        <w:rFonts w:asciiTheme="minorHAnsi" w:hAnsiTheme="minorHAnsi" w:cstheme="minorHAnsi"/>
        <w:sz w:val="20"/>
        <w:szCs w:val="20"/>
        <w:shd w:val="clear" w:color="auto" w:fill="FFFFFF"/>
      </w:rPr>
    </w:pPr>
    <w:r w:rsidRPr="00B72746">
      <w:rPr>
        <w:rFonts w:asciiTheme="minorHAnsi" w:hAnsiTheme="minorHAnsi" w:cstheme="minorHAnsi"/>
        <w:sz w:val="20"/>
        <w:szCs w:val="20"/>
        <w:shd w:val="clear" w:color="auto" w:fill="FFFFFF"/>
      </w:rPr>
      <w:t>Novum7 Szolgáltató Kft.</w:t>
    </w:r>
    <w:r w:rsidRPr="00B72746">
      <w:rPr>
        <w:rFonts w:asciiTheme="minorHAnsi" w:hAnsiTheme="minorHAnsi" w:cstheme="minorHAnsi"/>
        <w:sz w:val="20"/>
        <w:szCs w:val="20"/>
      </w:rPr>
      <w:tab/>
    </w:r>
    <w:r w:rsidRPr="00B72746">
      <w:rPr>
        <w:rFonts w:asciiTheme="minorHAnsi" w:hAnsiTheme="minorHAnsi" w:cstheme="minorHAnsi"/>
        <w:sz w:val="20"/>
        <w:szCs w:val="20"/>
        <w:shd w:val="clear" w:color="auto" w:fill="FFFFFF"/>
      </w:rPr>
      <w:tab/>
    </w:r>
    <w:r w:rsidRPr="00B72746">
      <w:rPr>
        <w:rFonts w:cs="Times New Roman"/>
        <w:sz w:val="20"/>
        <w:szCs w:val="20"/>
      </w:rPr>
      <w:tab/>
    </w:r>
    <w:r>
      <w:rPr>
        <w:rFonts w:cs="Times New Roman"/>
        <w:sz w:val="20"/>
        <w:szCs w:val="20"/>
      </w:rPr>
      <w:t>Szakmai</w:t>
    </w:r>
    <w:r w:rsidRPr="00B72746">
      <w:rPr>
        <w:rFonts w:cs="Times New Roman"/>
        <w:sz w:val="20"/>
        <w:szCs w:val="20"/>
      </w:rPr>
      <w:t xml:space="preserve"> program</w:t>
    </w:r>
  </w:p>
  <w:p w14:paraId="23F9F744" w14:textId="0B186304" w:rsidR="002F3D66" w:rsidRPr="00DA4753" w:rsidRDefault="000F01B1" w:rsidP="000F01B1">
    <w:pPr>
      <w:pStyle w:val="lfej"/>
      <w:pBdr>
        <w:bottom w:val="single" w:sz="6" w:space="1" w:color="000000"/>
      </w:pBdr>
      <w:tabs>
        <w:tab w:val="clear" w:pos="4680"/>
        <w:tab w:val="clear" w:pos="9360"/>
      </w:tabs>
      <w:rPr>
        <w:rFonts w:asciiTheme="minorHAnsi" w:hAnsiTheme="minorHAnsi" w:cstheme="minorHAnsi"/>
        <w:sz w:val="20"/>
        <w:szCs w:val="20"/>
      </w:rPr>
    </w:pPr>
    <w:r w:rsidRPr="00B72746">
      <w:rPr>
        <w:rFonts w:cs="Times New Roman"/>
        <w:sz w:val="20"/>
        <w:szCs w:val="20"/>
      </w:rPr>
      <w:t>Engedélyszám:</w:t>
    </w:r>
    <w:r w:rsidRPr="00B72746">
      <w:rPr>
        <w:rFonts w:asciiTheme="minorHAnsi" w:hAnsiTheme="minorHAnsi" w:cstheme="minorHAnsi"/>
        <w:sz w:val="20"/>
        <w:szCs w:val="20"/>
        <w:shd w:val="clear" w:color="auto" w:fill="FFFFFF"/>
      </w:rPr>
      <w:t xml:space="preserve"> E/2022/000158</w:t>
    </w:r>
    <w:r w:rsidR="002F3D66" w:rsidRPr="00DA4753">
      <w:rPr>
        <w:rFonts w:asciiTheme="minorHAnsi" w:hAnsiTheme="minorHAnsi" w:cstheme="minorHAnsi"/>
        <w:sz w:val="20"/>
        <w:szCs w:val="20"/>
      </w:rPr>
      <w:tab/>
    </w:r>
    <w:r w:rsidR="002F3D66" w:rsidRPr="00DA4753">
      <w:rPr>
        <w:rFonts w:asciiTheme="minorHAnsi" w:hAnsiTheme="minorHAnsi" w:cstheme="minorHAnsi"/>
        <w:sz w:val="20"/>
        <w:szCs w:val="20"/>
      </w:rPr>
      <w:tab/>
    </w:r>
    <w:r w:rsidR="002F3D66" w:rsidRPr="00DA4753">
      <w:rPr>
        <w:rFonts w:asciiTheme="minorHAnsi" w:hAnsiTheme="minorHAnsi" w:cstheme="minorHAnsi"/>
        <w:sz w:val="20"/>
        <w:szCs w:val="20"/>
      </w:rPr>
      <w:tab/>
    </w:r>
    <w:r w:rsidR="00DA4753">
      <w:rPr>
        <w:rFonts w:asciiTheme="minorHAnsi" w:hAnsiTheme="minorHAnsi" w:cstheme="minorHAnsi"/>
        <w:sz w:val="20"/>
        <w:szCs w:val="20"/>
      </w:rPr>
      <w:tab/>
      <w:t xml:space="preserve">   </w:t>
    </w:r>
    <w:r w:rsidR="002F3D66" w:rsidRPr="00DA4753">
      <w:rPr>
        <w:rFonts w:asciiTheme="minorHAnsi" w:hAnsiTheme="minorHAnsi" w:cstheme="minorHAnsi"/>
        <w:sz w:val="20"/>
        <w:szCs w:val="20"/>
      </w:rPr>
      <w:tab/>
    </w:r>
    <w:r w:rsidR="002F3D66" w:rsidRPr="00DA4753">
      <w:rPr>
        <w:rFonts w:asciiTheme="minorHAnsi" w:hAnsiTheme="minorHAnsi" w:cstheme="minorHAnsi"/>
        <w:sz w:val="20"/>
        <w:szCs w:val="20"/>
      </w:rPr>
      <w:tab/>
    </w:r>
    <w:r w:rsidR="002F3D66" w:rsidRPr="00DA4753">
      <w:rPr>
        <w:rFonts w:asciiTheme="minorHAnsi" w:hAnsiTheme="minorHAnsi" w:cstheme="minorHAnsi"/>
        <w:sz w:val="20"/>
        <w:szCs w:val="20"/>
      </w:rPr>
      <w:tab/>
    </w:r>
    <w:r w:rsidR="002F3D66" w:rsidRPr="00DA4753">
      <w:rPr>
        <w:rFonts w:asciiTheme="minorHAnsi" w:hAnsiTheme="minorHAnsi" w:cstheme="minorHAnsi"/>
        <w:sz w:val="20"/>
        <w:szCs w:val="20"/>
      </w:rPr>
      <w:tab/>
    </w:r>
    <w:r w:rsidR="002F3D66" w:rsidRPr="00DA4753">
      <w:rPr>
        <w:rFonts w:asciiTheme="minorHAnsi" w:hAnsiTheme="minorHAnsi" w:cstheme="minorHAnsi"/>
        <w:sz w:val="20"/>
        <w:szCs w:val="20"/>
      </w:rPr>
      <w:tab/>
    </w:r>
    <w:r w:rsidR="00DA4753">
      <w:rPr>
        <w:rFonts w:asciiTheme="minorHAnsi" w:hAnsiTheme="minorHAnsi" w:cstheme="minorHAnsi"/>
        <w:sz w:val="20"/>
        <w:szCs w:val="20"/>
      </w:rPr>
      <w:t xml:space="preserve">    </w:t>
    </w:r>
    <w:r w:rsidR="00DA4753" w:rsidRPr="00DA4753">
      <w:rPr>
        <w:rFonts w:asciiTheme="minorHAnsi" w:hAnsiTheme="minorHAnsi" w:cstheme="minorHAnsi"/>
        <w:sz w:val="20"/>
        <w:szCs w:val="20"/>
      </w:rPr>
      <w:t>Szakácssegéd</w:t>
    </w:r>
  </w:p>
  <w:p w14:paraId="2F45BA91" w14:textId="3BDCEA75" w:rsidR="003F332F" w:rsidRPr="002F3D66" w:rsidRDefault="003F332F" w:rsidP="002F3D66">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367F"/>
    <w:multiLevelType w:val="multilevel"/>
    <w:tmpl w:val="E0B4E528"/>
    <w:styleLink w:val="WWNum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11477551"/>
    <w:multiLevelType w:val="multilevel"/>
    <w:tmpl w:val="C8EA3E8A"/>
    <w:styleLink w:val="NoList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27103E32"/>
    <w:multiLevelType w:val="multilevel"/>
    <w:tmpl w:val="A6069EF0"/>
    <w:styleLink w:val="WWNum2"/>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15:restartNumberingAfterBreak="0">
    <w:nsid w:val="5804486D"/>
    <w:multiLevelType w:val="hybridMultilevel"/>
    <w:tmpl w:val="0FFC93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8EE7BD8"/>
    <w:multiLevelType w:val="multilevel"/>
    <w:tmpl w:val="B2A61D36"/>
    <w:styleLink w:val="WWNum1"/>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5B0231D7"/>
    <w:multiLevelType w:val="hybridMultilevel"/>
    <w:tmpl w:val="AAB2D8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62E250BB"/>
    <w:multiLevelType w:val="multilevel"/>
    <w:tmpl w:val="BB8430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724931D2"/>
    <w:multiLevelType w:val="hybridMultilevel"/>
    <w:tmpl w:val="19C29F5C"/>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8" w15:restartNumberingAfterBreak="0">
    <w:nsid w:val="72F56635"/>
    <w:multiLevelType w:val="hybridMultilevel"/>
    <w:tmpl w:val="B948A1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74F654E7"/>
    <w:multiLevelType w:val="hybridMultilevel"/>
    <w:tmpl w:val="E6D637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7F0535A9"/>
    <w:multiLevelType w:val="hybridMultilevel"/>
    <w:tmpl w:val="652A5E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263562958">
    <w:abstractNumId w:val="1"/>
  </w:num>
  <w:num w:numId="2" w16cid:durableId="339238228">
    <w:abstractNumId w:val="4"/>
  </w:num>
  <w:num w:numId="3" w16cid:durableId="1785998435">
    <w:abstractNumId w:val="2"/>
  </w:num>
  <w:num w:numId="4" w16cid:durableId="1749185512">
    <w:abstractNumId w:val="0"/>
  </w:num>
  <w:num w:numId="5" w16cid:durableId="81296802">
    <w:abstractNumId w:val="6"/>
  </w:num>
  <w:num w:numId="6" w16cid:durableId="991249460">
    <w:abstractNumId w:val="2"/>
    <w:lvlOverride w:ilvl="0">
      <w:startOverride w:val="1"/>
    </w:lvlOverride>
  </w:num>
  <w:num w:numId="7" w16cid:durableId="606012655">
    <w:abstractNumId w:val="7"/>
  </w:num>
  <w:num w:numId="8" w16cid:durableId="1053579212">
    <w:abstractNumId w:val="3"/>
  </w:num>
  <w:num w:numId="9" w16cid:durableId="333455004">
    <w:abstractNumId w:val="9"/>
  </w:num>
  <w:num w:numId="10" w16cid:durableId="958996750">
    <w:abstractNumId w:val="5"/>
  </w:num>
  <w:num w:numId="11" w16cid:durableId="994383719">
    <w:abstractNumId w:val="8"/>
  </w:num>
  <w:num w:numId="12" w16cid:durableId="1806258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27F"/>
    <w:rsid w:val="00042F1D"/>
    <w:rsid w:val="0004363F"/>
    <w:rsid w:val="00045C7A"/>
    <w:rsid w:val="00061A45"/>
    <w:rsid w:val="00072E22"/>
    <w:rsid w:val="00086381"/>
    <w:rsid w:val="000C178D"/>
    <w:rsid w:val="000F01B1"/>
    <w:rsid w:val="0010704F"/>
    <w:rsid w:val="00111A53"/>
    <w:rsid w:val="00151695"/>
    <w:rsid w:val="00151C7F"/>
    <w:rsid w:val="001749DB"/>
    <w:rsid w:val="00195301"/>
    <w:rsid w:val="0019782B"/>
    <w:rsid w:val="001B3183"/>
    <w:rsid w:val="00213210"/>
    <w:rsid w:val="002257ED"/>
    <w:rsid w:val="00227384"/>
    <w:rsid w:val="0028119F"/>
    <w:rsid w:val="0029327F"/>
    <w:rsid w:val="0029744C"/>
    <w:rsid w:val="002977FC"/>
    <w:rsid w:val="002E5F3C"/>
    <w:rsid w:val="002F3D66"/>
    <w:rsid w:val="003334AD"/>
    <w:rsid w:val="00386762"/>
    <w:rsid w:val="003A00ED"/>
    <w:rsid w:val="003D2A24"/>
    <w:rsid w:val="003E44A2"/>
    <w:rsid w:val="003F332F"/>
    <w:rsid w:val="00404CC6"/>
    <w:rsid w:val="00432F69"/>
    <w:rsid w:val="00474507"/>
    <w:rsid w:val="004A3B24"/>
    <w:rsid w:val="004C020E"/>
    <w:rsid w:val="004C0538"/>
    <w:rsid w:val="004C12A2"/>
    <w:rsid w:val="004E2BA0"/>
    <w:rsid w:val="004E5ABD"/>
    <w:rsid w:val="004F65BC"/>
    <w:rsid w:val="00535272"/>
    <w:rsid w:val="0054607A"/>
    <w:rsid w:val="00561A17"/>
    <w:rsid w:val="00595EDB"/>
    <w:rsid w:val="00596AE8"/>
    <w:rsid w:val="005A7D6D"/>
    <w:rsid w:val="005B6989"/>
    <w:rsid w:val="005B6DC6"/>
    <w:rsid w:val="005F2E7E"/>
    <w:rsid w:val="00600A40"/>
    <w:rsid w:val="006973D0"/>
    <w:rsid w:val="006E66B3"/>
    <w:rsid w:val="007533F0"/>
    <w:rsid w:val="007606F0"/>
    <w:rsid w:val="007A1B72"/>
    <w:rsid w:val="007D1F40"/>
    <w:rsid w:val="00827633"/>
    <w:rsid w:val="0085401B"/>
    <w:rsid w:val="0088519E"/>
    <w:rsid w:val="008C45AD"/>
    <w:rsid w:val="008F0B9F"/>
    <w:rsid w:val="008F4CE9"/>
    <w:rsid w:val="00912853"/>
    <w:rsid w:val="00963912"/>
    <w:rsid w:val="00966823"/>
    <w:rsid w:val="009C27B2"/>
    <w:rsid w:val="009C6426"/>
    <w:rsid w:val="00A223D7"/>
    <w:rsid w:val="00A4186C"/>
    <w:rsid w:val="00AF5710"/>
    <w:rsid w:val="00B271FF"/>
    <w:rsid w:val="00B406FD"/>
    <w:rsid w:val="00B93C1A"/>
    <w:rsid w:val="00BA37B3"/>
    <w:rsid w:val="00BA6EF7"/>
    <w:rsid w:val="00BE031F"/>
    <w:rsid w:val="00BF0032"/>
    <w:rsid w:val="00C23F92"/>
    <w:rsid w:val="00C81FF2"/>
    <w:rsid w:val="00C9454B"/>
    <w:rsid w:val="00CA55B3"/>
    <w:rsid w:val="00CB514C"/>
    <w:rsid w:val="00CD0A66"/>
    <w:rsid w:val="00CE5B1F"/>
    <w:rsid w:val="00D22051"/>
    <w:rsid w:val="00D56DD9"/>
    <w:rsid w:val="00D82B2C"/>
    <w:rsid w:val="00DA4753"/>
    <w:rsid w:val="00DD521E"/>
    <w:rsid w:val="00DE5FDC"/>
    <w:rsid w:val="00EA3B7F"/>
    <w:rsid w:val="00F95316"/>
    <w:rsid w:val="00FF65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0AEEF"/>
  <w15:docId w15:val="{AF298C90-B2A3-488C-8BF1-6BBF0968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hu-HU"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uppressAutoHyphens/>
    </w:p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andard">
    <w:name w:val="Standard"/>
    <w:pPr>
      <w:widowControl/>
      <w:suppressAutoHyphens/>
      <w:spacing w:after="200" w:line="276" w:lineRule="auto"/>
    </w:pPr>
    <w:rPr>
      <w:rFonts w:cs="Calibri"/>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pPr>
  </w:style>
  <w:style w:type="paragraph" w:styleId="Lista">
    <w:name w:val="List"/>
    <w:basedOn w:val="Textbody"/>
    <w:rPr>
      <w:rFonts w:cs="Arial"/>
    </w:rPr>
  </w:style>
  <w:style w:type="paragraph" w:styleId="Kpalrs">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Listaszerbekezds">
    <w:name w:val="List Paragraph"/>
    <w:basedOn w:val="Standard"/>
    <w:pPr>
      <w:ind w:left="720"/>
    </w:pPr>
  </w:style>
  <w:style w:type="paragraph" w:customStyle="1" w:styleId="HeaderandFooter">
    <w:name w:val="Header and Footer"/>
    <w:basedOn w:val="Standard"/>
  </w:style>
  <w:style w:type="paragraph" w:styleId="lfej">
    <w:name w:val="header"/>
    <w:basedOn w:val="Norml"/>
    <w:pPr>
      <w:tabs>
        <w:tab w:val="center" w:pos="4680"/>
        <w:tab w:val="right" w:pos="9360"/>
      </w:tabs>
      <w:suppressAutoHyphens w:val="0"/>
    </w:pPr>
  </w:style>
  <w:style w:type="paragraph" w:styleId="llb">
    <w:name w:val="footer"/>
    <w:basedOn w:val="Norml"/>
    <w:pPr>
      <w:tabs>
        <w:tab w:val="center" w:pos="4680"/>
        <w:tab w:val="right" w:pos="9360"/>
      </w:tabs>
      <w:suppressAutoHyphens w:val="0"/>
    </w:pPr>
  </w:style>
  <w:style w:type="paragraph" w:styleId="Buborkszveg">
    <w:name w:val="Balloon Text"/>
    <w:basedOn w:val="Standard"/>
    <w:pPr>
      <w:spacing w:after="0" w:line="240" w:lineRule="auto"/>
    </w:pPr>
    <w:rPr>
      <w:rFonts w:ascii="Tahoma" w:eastAsia="Tahoma" w:hAnsi="Tahoma" w:cs="Tahoma"/>
      <w:sz w:val="16"/>
      <w:szCs w:val="16"/>
    </w:rPr>
  </w:style>
  <w:style w:type="paragraph" w:customStyle="1" w:styleId="Footnote">
    <w:name w:val="Footnote"/>
    <w:basedOn w:val="Standard"/>
    <w:pPr>
      <w:spacing w:after="0" w:line="240" w:lineRule="auto"/>
    </w:pPr>
    <w:rPr>
      <w:sz w:val="20"/>
      <w:szCs w:val="20"/>
    </w:rPr>
  </w:style>
  <w:style w:type="paragraph" w:styleId="Jegyzetszveg">
    <w:name w:val="annotation text"/>
    <w:basedOn w:val="Standard"/>
    <w:pPr>
      <w:spacing w:line="240" w:lineRule="auto"/>
    </w:pPr>
    <w:rPr>
      <w:sz w:val="20"/>
      <w:szCs w:val="20"/>
    </w:rPr>
  </w:style>
  <w:style w:type="paragraph" w:styleId="Megjegyzstrgya">
    <w:name w:val="annotation subject"/>
    <w:basedOn w:val="Jegyzetszveg"/>
    <w:next w:val="Jegyzetszveg"/>
    <w:rPr>
      <w:b/>
      <w:bCs/>
    </w:rPr>
  </w:style>
  <w:style w:type="paragraph" w:styleId="Vltozat">
    <w:name w:val="Revision"/>
    <w:pPr>
      <w:widowControl/>
      <w:suppressAutoHyphens/>
    </w:pPr>
    <w:rPr>
      <w:rFonts w:cs="Calibri"/>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lfejChar">
    <w:name w:val="Élőfej Char"/>
    <w:basedOn w:val="Bekezdsalapbettpusa"/>
    <w:rPr>
      <w:rFonts w:ascii="Calibri" w:eastAsia="Calibri" w:hAnsi="Calibri" w:cs="Calibri"/>
    </w:rPr>
  </w:style>
  <w:style w:type="character" w:customStyle="1" w:styleId="llbChar">
    <w:name w:val="Élőláb Char"/>
    <w:basedOn w:val="Bekezdsalapbettpusa"/>
    <w:rPr>
      <w:rFonts w:ascii="Calibri" w:eastAsia="Calibri" w:hAnsi="Calibri" w:cs="Calibri"/>
    </w:rPr>
  </w:style>
  <w:style w:type="character" w:customStyle="1" w:styleId="BuborkszvegChar">
    <w:name w:val="Buborékszöveg Char"/>
    <w:basedOn w:val="Bekezdsalapbettpusa"/>
    <w:rPr>
      <w:rFonts w:ascii="Tahoma" w:eastAsia="Calibri" w:hAnsi="Tahoma" w:cs="Tahoma"/>
      <w:sz w:val="16"/>
      <w:szCs w:val="16"/>
    </w:rPr>
  </w:style>
  <w:style w:type="character" w:customStyle="1" w:styleId="LbjegyzetszvegChar">
    <w:name w:val="Lábjegyzetszöveg Char"/>
    <w:basedOn w:val="Bekezdsalapbettpusa"/>
    <w:rPr>
      <w:rFonts w:ascii="Calibri" w:eastAsia="Calibri" w:hAnsi="Calibri" w:cs="Calibri"/>
      <w:sz w:val="20"/>
      <w:szCs w:val="20"/>
    </w:rPr>
  </w:style>
  <w:style w:type="character" w:customStyle="1" w:styleId="FootnoteSymbol">
    <w:name w:val="Footnote Symbol"/>
    <w:basedOn w:val="Bekezdsalapbettpusa"/>
    <w:rPr>
      <w:position w:val="0"/>
      <w:vertAlign w:val="superscript"/>
    </w:rPr>
  </w:style>
  <w:style w:type="character" w:customStyle="1" w:styleId="Footnoteanchor">
    <w:name w:val="Footnote anchor"/>
    <w:rPr>
      <w:position w:val="0"/>
      <w:vertAlign w:val="superscript"/>
    </w:rPr>
  </w:style>
  <w:style w:type="character" w:styleId="Jegyzethivatkozs">
    <w:name w:val="annotation reference"/>
    <w:basedOn w:val="Bekezdsalapbettpusa"/>
    <w:rPr>
      <w:sz w:val="16"/>
      <w:szCs w:val="16"/>
    </w:rPr>
  </w:style>
  <w:style w:type="character" w:customStyle="1" w:styleId="JegyzetszvegChar">
    <w:name w:val="Jegyzetszöveg Char"/>
    <w:basedOn w:val="Bekezdsalapbettpusa"/>
    <w:rPr>
      <w:rFonts w:ascii="Calibri" w:eastAsia="Calibri" w:hAnsi="Calibri" w:cs="Calibri"/>
      <w:sz w:val="20"/>
      <w:szCs w:val="20"/>
    </w:rPr>
  </w:style>
  <w:style w:type="character" w:customStyle="1" w:styleId="MegjegyzstrgyaChar">
    <w:name w:val="Megjegyzés tárgya Char"/>
    <w:basedOn w:val="JegyzetszvegChar"/>
    <w:rPr>
      <w:rFonts w:ascii="Calibri" w:eastAsia="Calibri" w:hAnsi="Calibri" w:cs="Calibri"/>
      <w:b/>
      <w:bCs/>
      <w:sz w:val="20"/>
      <w:szCs w:val="20"/>
    </w:rPr>
  </w:style>
  <w:style w:type="character" w:customStyle="1" w:styleId="Endnoteanchor">
    <w:name w:val="Endnote anchor"/>
    <w:rPr>
      <w:position w:val="0"/>
      <w:vertAlign w:val="superscript"/>
    </w:rPr>
  </w:style>
  <w:style w:type="character" w:customStyle="1" w:styleId="EndnoteSymbol">
    <w:name w:val="Endnote Symbol"/>
  </w:style>
  <w:style w:type="character" w:styleId="Lbjegyzet-hivatkozs">
    <w:name w:val="footnote reference"/>
    <w:basedOn w:val="Bekezdsalapbettpusa"/>
    <w:rPr>
      <w:position w:val="0"/>
      <w:vertAlign w:val="superscript"/>
    </w:rPr>
  </w:style>
  <w:style w:type="character" w:customStyle="1" w:styleId="HeaderChar">
    <w:name w:val="Header Char"/>
    <w:basedOn w:val="Bekezdsalapbettpusa"/>
  </w:style>
  <w:style w:type="character" w:customStyle="1" w:styleId="FooterChar">
    <w:name w:val="Footer Char"/>
    <w:basedOn w:val="Bekezdsalapbettpusa"/>
  </w:style>
  <w:style w:type="character" w:customStyle="1" w:styleId="HeaderChar1">
    <w:name w:val="Header Char1"/>
    <w:basedOn w:val="Bekezdsalapbettpusa"/>
  </w:style>
  <w:style w:type="character" w:customStyle="1" w:styleId="FooterChar1">
    <w:name w:val="Footer Char1"/>
    <w:basedOn w:val="Bekezdsalapbettpusa"/>
  </w:style>
  <w:style w:type="paragraph" w:customStyle="1" w:styleId="CommentSubject">
    <w:name w:val="Comment Subject"/>
    <w:basedOn w:val="Norml"/>
    <w:next w:val="Norml"/>
    <w:pPr>
      <w:widowControl/>
    </w:pPr>
    <w:rPr>
      <w:b/>
      <w:bCs/>
      <w:sz w:val="20"/>
      <w:szCs w:val="20"/>
    </w:rPr>
  </w:style>
  <w:style w:type="paragraph" w:styleId="Lbjegyzetszveg">
    <w:name w:val="footnote text"/>
    <w:basedOn w:val="Norml"/>
    <w:rPr>
      <w:sz w:val="20"/>
      <w:szCs w:val="20"/>
    </w:rPr>
  </w:style>
  <w:style w:type="character" w:customStyle="1" w:styleId="LbjegyzetszvegChar1">
    <w:name w:val="Lábjegyzetszöveg Char1"/>
    <w:basedOn w:val="Bekezdsalapbettpusa"/>
    <w:rPr>
      <w:sz w:val="20"/>
      <w:szCs w:val="20"/>
    </w:rPr>
  </w:style>
  <w:style w:type="numbering" w:customStyle="1" w:styleId="NoList1">
    <w:name w:val="No List_1"/>
    <w:basedOn w:val="Nemlista"/>
    <w:pPr>
      <w:numPr>
        <w:numId w:val="1"/>
      </w:numPr>
    </w:pPr>
  </w:style>
  <w:style w:type="numbering" w:customStyle="1" w:styleId="WWNum1">
    <w:name w:val="WWNum1"/>
    <w:basedOn w:val="Nemlista"/>
    <w:pPr>
      <w:numPr>
        <w:numId w:val="2"/>
      </w:numPr>
    </w:pPr>
  </w:style>
  <w:style w:type="numbering" w:customStyle="1" w:styleId="WWNum2">
    <w:name w:val="WWNum2"/>
    <w:basedOn w:val="Nemlista"/>
    <w:pPr>
      <w:numPr>
        <w:numId w:val="3"/>
      </w:numPr>
    </w:pPr>
  </w:style>
  <w:style w:type="numbering" w:customStyle="1" w:styleId="WWNum3">
    <w:name w:val="WWNum3"/>
    <w:basedOn w:val="Nemlista"/>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2496</Words>
  <Characters>17225</Characters>
  <Application>Microsoft Office Word</Application>
  <DocSecurity>0</DocSecurity>
  <Lines>143</Lines>
  <Paragraphs>39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Renáta Antal</cp:lastModifiedBy>
  <cp:revision>6</cp:revision>
  <dcterms:created xsi:type="dcterms:W3CDTF">2026-04-22T19:28:00Z</dcterms:created>
  <dcterms:modified xsi:type="dcterms:W3CDTF">2026-05-05T09:08:00Z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NSZFI</vt:lpwstr>
  </property>
</Properties>
</file>