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49537C22" w:rsidR="00212EF4" w:rsidRPr="00170640" w:rsidRDefault="0044468A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44468A">
              <w:rPr>
                <w:b/>
                <w:bCs/>
                <w:sz w:val="20"/>
                <w:szCs w:val="20"/>
              </w:rPr>
              <w:t>Virágkötő és virágkereskedő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1D899762" w:rsidR="00212EF4" w:rsidRPr="0044468A" w:rsidRDefault="0044468A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44468A">
              <w:rPr>
                <w:b/>
                <w:bCs/>
                <w:sz w:val="20"/>
                <w:szCs w:val="20"/>
              </w:rPr>
              <w:t>Florist and Flower Shopkeeper</w:t>
            </w:r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57CB310D" w:rsidR="00212EF4" w:rsidRPr="0044468A" w:rsidRDefault="0044468A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44468A">
              <w:rPr>
                <w:b/>
                <w:bCs/>
                <w:sz w:val="20"/>
                <w:szCs w:val="20"/>
              </w:rPr>
              <w:t>Florist und Blumenhändler</w:t>
            </w:r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C340" w14:textId="77777777" w:rsidR="0044468A" w:rsidRP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68A">
              <w:rPr>
                <w:rFonts w:ascii="Arial" w:hAnsi="Arial" w:cs="Arial"/>
                <w:b/>
                <w:bCs/>
                <w:sz w:val="20"/>
                <w:szCs w:val="20"/>
              </w:rPr>
              <w:t>Novum7 Szolgáltató Kft.</w:t>
            </w:r>
          </w:p>
          <w:p w14:paraId="279128B4" w14:textId="3A3BD499" w:rsidR="00F22657" w:rsidRPr="00170640" w:rsidRDefault="00000000">
            <w:pPr>
              <w:pStyle w:val="Standard"/>
              <w:widowControl w:val="0"/>
              <w:spacing w:before="120" w:after="120" w:line="240" w:lineRule="auto"/>
              <w:rPr>
                <w:color w:val="EE0000"/>
              </w:rPr>
            </w:pPr>
            <w:r w:rsidRPr="0044468A">
              <w:t>E/202</w:t>
            </w:r>
            <w:r w:rsidR="0044468A" w:rsidRPr="0044468A">
              <w:t>2</w:t>
            </w:r>
            <w:r w:rsidRPr="0044468A">
              <w:t>/000</w:t>
            </w:r>
            <w:r w:rsidR="0044468A" w:rsidRPr="0044468A">
              <w:t>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44468A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365D9106" w:rsidR="0044468A" w:rsidRDefault="0044468A" w:rsidP="0044468A">
            <w:pPr>
              <w:pStyle w:val="Standard"/>
              <w:widowControl w:val="0"/>
              <w:spacing w:before="120" w:after="120" w:line="240" w:lineRule="auto"/>
            </w:pPr>
            <w:r w:rsidRPr="00482442">
              <w:rPr>
                <w:rFonts w:ascii="Arial" w:hAnsi="Arial" w:cs="Arial"/>
                <w:sz w:val="20"/>
                <w:szCs w:val="20"/>
              </w:rPr>
              <w:t>Budapest,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82442">
              <w:rPr>
                <w:rFonts w:ascii="Arial" w:hAnsi="Arial" w:cs="Arial"/>
                <w:sz w:val="20"/>
                <w:szCs w:val="20"/>
              </w:rPr>
              <w:t>.</w:t>
            </w:r>
            <w:r w:rsidR="00341928">
              <w:rPr>
                <w:rFonts w:ascii="Arial" w:hAnsi="Arial" w:cs="Arial"/>
                <w:sz w:val="20"/>
                <w:szCs w:val="20"/>
              </w:rPr>
              <w:t>05.</w:t>
            </w:r>
            <w:r>
              <w:rPr>
                <w:rFonts w:ascii="Arial" w:hAnsi="Arial" w:cs="Arial"/>
                <w:sz w:val="20"/>
                <w:szCs w:val="20"/>
              </w:rPr>
              <w:t>04.</w:t>
            </w:r>
          </w:p>
        </w:tc>
      </w:tr>
      <w:tr w:rsidR="0044468A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7548" w14:textId="77777777" w:rsidR="0044468A" w:rsidRDefault="0044468A" w:rsidP="0044468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91A66">
              <w:rPr>
                <w:rFonts w:ascii="Arial" w:hAnsi="Arial" w:cs="Arial"/>
                <w:sz w:val="20"/>
                <w:szCs w:val="20"/>
              </w:rPr>
              <w:t>Pádár Tivadar</w:t>
            </w:r>
          </w:p>
          <w:p w14:paraId="1159C9D2" w14:textId="4F0E3CBF" w:rsidR="0044468A" w:rsidRDefault="0044468A" w:rsidP="0044468A">
            <w:pPr>
              <w:pStyle w:val="Standard"/>
              <w:widowControl w:val="0"/>
              <w:spacing w:before="120" w:after="120" w:line="240" w:lineRule="auto"/>
            </w:pPr>
            <w:r w:rsidRPr="00482442">
              <w:rPr>
                <w:rFonts w:ascii="Arial" w:hAnsi="Arial" w:cs="Arial"/>
                <w:sz w:val="20"/>
                <w:szCs w:val="20"/>
              </w:rPr>
              <w:t>FSZ/2020/000057</w:t>
            </w:r>
          </w:p>
        </w:tc>
      </w:tr>
      <w:tr w:rsidR="0044468A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44468A" w:rsidRDefault="0044468A" w:rsidP="0044468A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12EF4" w:rsidRPr="00D57AC3" w14:paraId="2C126D97" w14:textId="77777777" w:rsidTr="004D2EC1">
        <w:tc>
          <w:tcPr>
            <w:tcW w:w="9912" w:type="dxa"/>
            <w:vAlign w:val="center"/>
          </w:tcPr>
          <w:p w14:paraId="217BF929" w14:textId="3522DC72" w:rsidR="0044468A" w:rsidRPr="005C5775" w:rsidRDefault="0044468A" w:rsidP="005C5775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4468A">
              <w:rPr>
                <w:b/>
                <w:bCs/>
                <w:sz w:val="28"/>
                <w:szCs w:val="28"/>
              </w:rPr>
              <w:t xml:space="preserve">Virágkötő és virágkereskedő </w:t>
            </w:r>
          </w:p>
        </w:tc>
      </w:tr>
      <w:tr w:rsidR="00212EF4" w:rsidRPr="00D57AC3" w14:paraId="3A40679B" w14:textId="77777777" w:rsidTr="004D2EC1">
        <w:tc>
          <w:tcPr>
            <w:tcW w:w="9912" w:type="dxa"/>
            <w:vAlign w:val="center"/>
          </w:tcPr>
          <w:p w14:paraId="05B2DFCD" w14:textId="14618FEB" w:rsidR="00212EF4" w:rsidRPr="00212EF4" w:rsidRDefault="005C5775" w:rsidP="00212EF4">
            <w:pPr>
              <w:pStyle w:val="Standard"/>
              <w:spacing w:before="120" w:after="120"/>
              <w:jc w:val="center"/>
              <w:rPr>
                <w:b/>
                <w:smallCaps/>
                <w:color w:val="EE0000"/>
                <w:sz w:val="28"/>
                <w:szCs w:val="28"/>
              </w:rPr>
            </w:pPr>
            <w:r w:rsidRPr="005C5775">
              <w:rPr>
                <w:b/>
                <w:bCs/>
                <w:sz w:val="28"/>
                <w:szCs w:val="28"/>
              </w:rPr>
              <w:t>Florist and Flower Shopkeeper</w:t>
            </w:r>
          </w:p>
        </w:tc>
      </w:tr>
      <w:tr w:rsidR="00212EF4" w:rsidRPr="00D57AC3" w14:paraId="644867F0" w14:textId="77777777" w:rsidTr="004D2EC1">
        <w:tc>
          <w:tcPr>
            <w:tcW w:w="9912" w:type="dxa"/>
            <w:vAlign w:val="center"/>
          </w:tcPr>
          <w:p w14:paraId="6AA8AED7" w14:textId="0A414E70" w:rsidR="00212EF4" w:rsidRPr="00212EF4" w:rsidRDefault="005C5775" w:rsidP="00212EF4">
            <w:pPr>
              <w:pStyle w:val="Standard"/>
              <w:spacing w:before="120" w:after="120"/>
              <w:jc w:val="center"/>
              <w:rPr>
                <w:b/>
                <w:smallCaps/>
                <w:color w:val="EE0000"/>
                <w:sz w:val="28"/>
                <w:szCs w:val="28"/>
              </w:rPr>
            </w:pPr>
            <w:r w:rsidRPr="005C5775">
              <w:rPr>
                <w:b/>
                <w:bCs/>
                <w:sz w:val="28"/>
                <w:szCs w:val="28"/>
              </w:rPr>
              <w:t>Florist und Blumenhändler</w:t>
            </w:r>
          </w:p>
        </w:tc>
      </w:tr>
    </w:tbl>
    <w:p w14:paraId="5CA82BEC" w14:textId="73BE6FAB" w:rsidR="00F22657" w:rsidRDefault="00000000">
      <w:pPr>
        <w:pStyle w:val="Standard"/>
        <w:spacing w:before="120" w:after="120"/>
        <w:jc w:val="center"/>
      </w:pPr>
      <w:r>
        <w:rPr>
          <w:b/>
          <w:smallCaps/>
          <w:sz w:val="28"/>
          <w:szCs w:val="28"/>
        </w:rPr>
        <w:t>Programkövetelmény azonosító száma:</w:t>
      </w:r>
      <w:r w:rsidR="005C5775" w:rsidRPr="005C5775">
        <w:rPr>
          <w:b/>
          <w:smallCaps/>
          <w:sz w:val="28"/>
          <w:szCs w:val="28"/>
        </w:rPr>
        <w:t xml:space="preserve"> </w:t>
      </w:r>
      <w:r w:rsidR="005C5775" w:rsidRPr="00AB102B">
        <w:rPr>
          <w:b/>
          <w:smallCaps/>
          <w:sz w:val="28"/>
          <w:szCs w:val="28"/>
        </w:rPr>
        <w:t>08124006</w:t>
      </w:r>
    </w:p>
    <w:p w14:paraId="3AA9EA5B" w14:textId="2F2D962C" w:rsidR="00F22657" w:rsidRDefault="00000000">
      <w:pPr>
        <w:pStyle w:val="Standard"/>
        <w:spacing w:before="120" w:after="120"/>
        <w:jc w:val="center"/>
      </w:pPr>
      <w:r>
        <w:rPr>
          <w:b/>
          <w:bCs/>
          <w:smallCaps/>
          <w:sz w:val="28"/>
          <w:szCs w:val="28"/>
        </w:rPr>
        <w:t xml:space="preserve">A programkövetelmény megjelenésének dátuma: </w:t>
      </w:r>
      <w:r w:rsidRPr="005C5775">
        <w:rPr>
          <w:b/>
          <w:bCs/>
          <w:smallCaps/>
          <w:sz w:val="28"/>
          <w:szCs w:val="28"/>
        </w:rPr>
        <w:t>202</w:t>
      </w:r>
      <w:r w:rsidR="005C5775" w:rsidRPr="005C5775">
        <w:rPr>
          <w:b/>
          <w:bCs/>
          <w:smallCaps/>
          <w:sz w:val="28"/>
          <w:szCs w:val="28"/>
        </w:rPr>
        <w:t>2</w:t>
      </w:r>
      <w:r w:rsidRPr="005C5775">
        <w:rPr>
          <w:b/>
          <w:bCs/>
          <w:smallCaps/>
          <w:sz w:val="28"/>
          <w:szCs w:val="28"/>
        </w:rPr>
        <w:t xml:space="preserve">. </w:t>
      </w:r>
      <w:r w:rsidR="005C5775" w:rsidRPr="005C5775">
        <w:rPr>
          <w:b/>
          <w:bCs/>
          <w:smallCaps/>
          <w:sz w:val="28"/>
          <w:szCs w:val="28"/>
        </w:rPr>
        <w:t>augusztus</w:t>
      </w:r>
      <w:r w:rsidRPr="005C5775">
        <w:rPr>
          <w:b/>
          <w:bCs/>
          <w:smallCaps/>
          <w:sz w:val="28"/>
          <w:szCs w:val="28"/>
        </w:rPr>
        <w:t xml:space="preserve"> </w:t>
      </w:r>
      <w:r w:rsidR="005C5775" w:rsidRPr="005C5775">
        <w:rPr>
          <w:b/>
          <w:bCs/>
          <w:smallCaps/>
          <w:sz w:val="28"/>
          <w:szCs w:val="28"/>
        </w:rPr>
        <w:t>22</w:t>
      </w:r>
      <w:r w:rsidRPr="005C5775">
        <w:rPr>
          <w:b/>
          <w:bCs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77777777" w:rsidR="00F22657" w:rsidRDefault="00F22657">
      <w:pPr>
        <w:pStyle w:val="Standard"/>
        <w:spacing w:before="120" w:after="120"/>
        <w:jc w:val="center"/>
        <w:rPr>
          <w:sz w:val="24"/>
          <w:szCs w:val="24"/>
        </w:rPr>
      </w:pPr>
    </w:p>
    <w:p w14:paraId="6A26BBB6" w14:textId="4E40C67B" w:rsidR="00170640" w:rsidRPr="00170640" w:rsidRDefault="008720CF" w:rsidP="008720CF">
      <w:pPr>
        <w:pStyle w:val="Standard"/>
        <w:spacing w:before="120" w:after="120"/>
        <w:jc w:val="center"/>
      </w:pPr>
      <w:r w:rsidRPr="0095595E">
        <w:rPr>
          <w:noProof/>
        </w:rPr>
        <w:drawing>
          <wp:inline distT="0" distB="0" distL="0" distR="0" wp14:anchorId="3651C570" wp14:editId="7A101C98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1A13" w14:textId="77777777" w:rsidR="00170640" w:rsidRPr="00170640" w:rsidRDefault="00170640" w:rsidP="00170640"/>
    <w:p w14:paraId="4E1777A3" w14:textId="77777777" w:rsidR="00170640" w:rsidRPr="00170640" w:rsidRDefault="00170640" w:rsidP="00170640"/>
    <w:p w14:paraId="6F90008B" w14:textId="77777777" w:rsidR="00170640" w:rsidRPr="00170640" w:rsidRDefault="00170640" w:rsidP="00170640"/>
    <w:p w14:paraId="637B2E76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5C5775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magyar nyelvű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770AB3FF" w:rsidR="005C5775" w:rsidRPr="00170640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44468A">
              <w:rPr>
                <w:b/>
                <w:bCs/>
                <w:sz w:val="20"/>
                <w:szCs w:val="20"/>
              </w:rPr>
              <w:t>Virágkötő és virágkereskedő</w:t>
            </w:r>
          </w:p>
        </w:tc>
      </w:tr>
      <w:tr w:rsidR="005C5775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(Title of training)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00425F7A" w:rsidR="005C5775" w:rsidRPr="00170640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r w:rsidRPr="0044468A">
              <w:rPr>
                <w:b/>
                <w:bCs/>
                <w:sz w:val="20"/>
                <w:szCs w:val="20"/>
              </w:rPr>
              <w:t>Florist and Flower Shopkeeper</w:t>
            </w:r>
          </w:p>
        </w:tc>
      </w:tr>
      <w:tr w:rsidR="005C5775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22A0B8C9" w:rsidR="005C5775" w:rsidRPr="00170640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r w:rsidRPr="0044468A">
              <w:rPr>
                <w:b/>
                <w:bCs/>
                <w:sz w:val="20"/>
                <w:szCs w:val="20"/>
              </w:rPr>
              <w:t>Florist und Blumenhändler</w:t>
            </w:r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1E99C279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5C5775" w:rsidRPr="0044468A">
              <w:rPr>
                <w:b/>
                <w:bCs/>
                <w:sz w:val="20"/>
                <w:szCs w:val="20"/>
              </w:rPr>
              <w:t>Virágkötő és virágkereskedő</w:t>
            </w:r>
            <w:r w:rsidR="005C57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FF0" w14:textId="2034BEFE" w:rsidR="00212EF4" w:rsidRDefault="005C5775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Munkavégzéshez megfelelő szerszámokat és eszközöket választ, karbantart.</w:t>
            </w:r>
            <w:r>
              <w:rPr>
                <w:sz w:val="20"/>
                <w:szCs w:val="20"/>
              </w:rPr>
              <w:br/>
              <w:t>• A virágkötészet szabályait és törvényszerűségeit betartva készíti termékeit, felhasználva a szakma kiemelkedő szereplőinek tapasztalatait, ötvözve a korszerű technikákkal.</w:t>
            </w:r>
            <w:r>
              <w:rPr>
                <w:sz w:val="20"/>
                <w:szCs w:val="20"/>
              </w:rPr>
              <w:br/>
              <w:t>• Munkája során a felhasznált növény neveket tudományos néven, latinul és magyarul használja.</w:t>
            </w:r>
            <w:r>
              <w:rPr>
                <w:sz w:val="20"/>
                <w:szCs w:val="20"/>
              </w:rPr>
              <w:br/>
              <w:t>• Szakszerűen előkészíti, feltisztítja az élő növényi részeket, kellékeket, kiegészítőket a további felhasználásra. A növény igényeinek és a maximális élettartamhoz szükséges eljárásokat használja munkája során.</w:t>
            </w:r>
            <w:r>
              <w:rPr>
                <w:sz w:val="20"/>
                <w:szCs w:val="20"/>
              </w:rPr>
              <w:br/>
              <w:t>• Virágcsokrokat, tűzött virágdíszeket, díszkoszorúkat, kegyeleti díszeket, száraz és selyemvirág készítményeket, ajándékcsomagolásokat, növény összeültetéseket, térdíszeket, szezonális dekorációkat készít.</w:t>
            </w:r>
            <w:r>
              <w:rPr>
                <w:sz w:val="20"/>
                <w:szCs w:val="20"/>
              </w:rPr>
              <w:br/>
              <w:t>• Alkalmi (esküvői, kegyeleti) és egyéb rendezvények, események virágdíszeit tervezi és készíti. Anyagmennyiséget kalkulál és árajánlatot készít. Figyelembe veszi a vásárló egyéniségét és igényeit az ajánlat, dekoráció elkészítésekor.</w:t>
            </w:r>
            <w:r>
              <w:rPr>
                <w:sz w:val="20"/>
                <w:szCs w:val="20"/>
              </w:rPr>
              <w:br/>
              <w:t>• Üzlete népszerűsítése érdekében használja a közösségi média lehetőségeit. Népszerűsítő fotókat, posztokat, bejegyzéseket készít, kezel.</w:t>
            </w:r>
            <w:r>
              <w:rPr>
                <w:sz w:val="20"/>
                <w:szCs w:val="20"/>
              </w:rPr>
              <w:br/>
              <w:t>• Tájékoztatja a vásárlót a termékről, szolgáltatásokról. Tanácsot ad az élő növények gondozásáról, azok igényeiről. Figyelembe veszi az aktuális szezont az élőnövény kínálatának tervezésekor.</w:t>
            </w:r>
            <w:r>
              <w:rPr>
                <w:sz w:val="20"/>
                <w:szCs w:val="20"/>
              </w:rPr>
              <w:br/>
              <w:t>• Önálló vállalkozást alapít, működtet.</w:t>
            </w:r>
            <w:r>
              <w:rPr>
                <w:sz w:val="20"/>
                <w:szCs w:val="20"/>
              </w:rPr>
              <w:br/>
              <w:t>• Megtervezi a napi, heti, havi munkafolyamatokat. A jogszabályoknak megfelelően képes elkészíteni a heti, havi munkabeosztásokat, szabadságterveket.</w:t>
            </w:r>
            <w:r>
              <w:rPr>
                <w:sz w:val="20"/>
                <w:szCs w:val="20"/>
              </w:rPr>
              <w:br/>
              <w:t>• A szezonoknak és az igényeknek megfelelően elkészíti a beszerzést segítő táblázatokat, rendeléseket. A különböző értékesítési időszakoknak megfelelően terveket készít az értékesítés elősegítéséhez.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• Kezeli a pénztárgépet, szigorú számadású bizonylatokat, nyugtát és számlát állít ki kézzel vagy online formában.</w:t>
            </w:r>
            <w:r>
              <w:rPr>
                <w:sz w:val="20"/>
                <w:szCs w:val="20"/>
              </w:rPr>
              <w:br/>
              <w:t>• Árut rendel, megrendeléseket összesít, anyagkalkulációt készít. Kapcsolatot tart a beszállítókkal. Elektronikusan vagy offline ajánlatokat fogad, értékel. Figyelemmel kíséri az árakat és a minőséget. Az árak, minőség és vásárlói igények figyelembevételével választja ki beszállítóit.</w:t>
            </w:r>
            <w:r>
              <w:rPr>
                <w:sz w:val="20"/>
                <w:szCs w:val="20"/>
              </w:rPr>
              <w:br/>
              <w:t>• Alkalmazza a tűz- és balesetvédelmi, környezet- és munkavédelmi szabályokat.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3E699D79" w:rsidR="00F22657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alapfokú iskolai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3F7DB692" w:rsidR="00F22657" w:rsidRDefault="008720C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206B71A0" w:rsidR="00F22657" w:rsidRDefault="008720C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78885D67" w:rsidR="00F22657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2A4D25A0" w:rsidR="00F22657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2FC862F4" w:rsidR="00F22657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05223483" w:rsidR="00F22657" w:rsidRDefault="005C5775">
            <w:pPr>
              <w:pStyle w:val="Standard"/>
              <w:widowControl w:val="0"/>
              <w:spacing w:before="120" w:after="120" w:line="240" w:lineRule="auto"/>
            </w:pPr>
            <w:r w:rsidRPr="005C5775"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800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5C5775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001BB3E9" w:rsidR="005C5775" w:rsidRDefault="005C5775" w:rsidP="005C5775">
            <w:pPr>
              <w:pStyle w:val="Standard"/>
              <w:widowControl w:val="0"/>
              <w:spacing w:before="120" w:after="120" w:line="240" w:lineRule="auto"/>
            </w:pPr>
            <w:r w:rsidRPr="00AB102B">
              <w:rPr>
                <w:b/>
                <w:bCs/>
                <w:sz w:val="20"/>
                <w:szCs w:val="20"/>
              </w:rPr>
              <w:t>Virágkötő és virágkereskedő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2250EC98" w:rsidR="005C5775" w:rsidRDefault="005C5775" w:rsidP="005C5775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D227C2"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800</w:t>
            </w:r>
          </w:p>
        </w:tc>
      </w:tr>
    </w:tbl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177CB7BC" w:rsidR="00F22657" w:rsidRDefault="005C5775">
            <w:pPr>
              <w:pStyle w:val="Standard"/>
              <w:widowControl w:val="0"/>
              <w:spacing w:before="120" w:after="120" w:line="240" w:lineRule="auto"/>
            </w:pPr>
            <w:r w:rsidRPr="00AB102B">
              <w:rPr>
                <w:b/>
                <w:bCs/>
                <w:sz w:val="20"/>
                <w:szCs w:val="20"/>
              </w:rPr>
              <w:t>Virágkötő és virágkereskedő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5DCF2B39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5C5775">
              <w:rPr>
                <w:sz w:val="20"/>
                <w:szCs w:val="20"/>
              </w:rPr>
              <w:t xml:space="preserve">a résztvevők a tanulási folyamat során elsajátítsák a </w:t>
            </w:r>
            <w:r w:rsidR="005C5775" w:rsidRPr="000563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Virágkötő és virágkereskedő</w:t>
            </w:r>
            <w:r w:rsidR="005C5775">
              <w:rPr>
                <w:sz w:val="20"/>
                <w:szCs w:val="20"/>
              </w:rPr>
              <w:t xml:space="preserve"> szakképesítés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lastRenderedPageBreak/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e-learning,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6E1FD6F0" w:rsidR="00F22657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5C5775">
              <w:rPr>
                <w:sz w:val="20"/>
                <w:szCs w:val="20"/>
              </w:rPr>
              <w:t>800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3276C09A" w:rsidR="00F22657" w:rsidRPr="007C1CD2" w:rsidRDefault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C5775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53B5" w14:textId="7A4B6666" w:rsidR="005C5775" w:rsidRPr="003D26FC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Virágkötészet története, stílusai és eszközei</w:t>
            </w:r>
            <w:r w:rsidR="00046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(100 óra)</w:t>
            </w:r>
          </w:p>
          <w:p w14:paraId="02B82ED5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 virágkötészet fejlődéstörténete és kialakulásának főbb korszakai.</w:t>
            </w:r>
          </w:p>
          <w:p w14:paraId="6EE96051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 magyar virágkötészet kiemelkedő szakemberei és munkásságuk.</w:t>
            </w:r>
          </w:p>
          <w:p w14:paraId="0A20F373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Virágkötészet törvényszerűségei, kompozíciós alapszabályai.</w:t>
            </w:r>
          </w:p>
          <w:p w14:paraId="2D283C19" w14:textId="77777777" w:rsidR="005C5775" w:rsidRPr="003D26FC" w:rsidRDefault="005C5775" w:rsidP="005C5775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Termékkészítés a szabályok és törvényszerűségek betartásával, a kiemelkedő szakemberek tapasztalatainak felhasználásával, korszerű technikák ötvözésével.</w:t>
            </w:r>
          </w:p>
          <w:p w14:paraId="7B966332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Virágkötészeti stílusok, színtan és formai törvények, arányok.</w:t>
            </w:r>
          </w:p>
          <w:p w14:paraId="53686661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Munkavégzéshez szükséges alapvető és innovatív szerszámok, eszközök ismertetése, karbantartása és biztonságos használata.</w:t>
            </w:r>
          </w:p>
          <w:p w14:paraId="672C82C2" w14:textId="77777777" w:rsidR="005C5775" w:rsidRPr="003D26FC" w:rsidRDefault="005C5775" w:rsidP="005C5775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Munkavégzéshez megfelelő szerszámok és eszközök kiválasztása, karbantartása.</w:t>
            </w:r>
          </w:p>
          <w:p w14:paraId="31A13F6B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Virágkötészeti technikák és rögzítési eljárások.</w:t>
            </w:r>
          </w:p>
          <w:p w14:paraId="120AB7C7" w14:textId="77777777" w:rsidR="005C5775" w:rsidRPr="00D227C2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3900D8" w14:textId="7B0E8923" w:rsidR="005C5775" w:rsidRPr="003D26FC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Növényismeret és anyaghasználat</w:t>
            </w:r>
            <w:r w:rsidR="00046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(100 óra)</w:t>
            </w:r>
          </w:p>
          <w:p w14:paraId="65E2371B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 növények latin és magyar nevei, felismerésük és alkalmazásuk.</w:t>
            </w:r>
          </w:p>
          <w:p w14:paraId="32690271" w14:textId="77777777" w:rsidR="005C5775" w:rsidRPr="003D26FC" w:rsidRDefault="005C5775" w:rsidP="005C5775">
            <w:pPr>
              <w:widowControl/>
              <w:numPr>
                <w:ilvl w:val="1"/>
                <w:numId w:val="11"/>
              </w:numPr>
              <w:tabs>
                <w:tab w:val="clear" w:pos="1440"/>
                <w:tab w:val="num" w:pos="108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Tudományos (latin) és magyar név használata a munkavégzés során.</w:t>
            </w:r>
          </w:p>
          <w:p w14:paraId="018F77A8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Alapvető növénycsoportok: vágott virág, vágott zöld, cserepes dísznövény, egynyáriak, kétnyáriak, évelők, hagymások, díszfák, díszcserjék.</w:t>
            </w:r>
          </w:p>
          <w:p w14:paraId="77EE09E5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Felhasznált anyag igényei: fény-, víz-, hőmérséklet-, tápanyagigény.</w:t>
            </w:r>
          </w:p>
          <w:p w14:paraId="01FE9A4C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Növények tisztítási és előkészítési eljárásai.</w:t>
            </w:r>
          </w:p>
          <w:p w14:paraId="1F71F741" w14:textId="77777777" w:rsidR="005C5775" w:rsidRPr="003D26FC" w:rsidRDefault="005C5775" w:rsidP="005C5775">
            <w:pPr>
              <w:widowControl/>
              <w:numPr>
                <w:ilvl w:val="1"/>
                <w:numId w:val="11"/>
              </w:numPr>
              <w:tabs>
                <w:tab w:val="clear" w:pos="1440"/>
                <w:tab w:val="num" w:pos="1159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Élő növényi részek, kellékek, kiegészítők szakszerű előkészítése, tisztítása a további felhasználásra, a növény igényeinek figyelembevételével a maximális élettartam érdekében.</w:t>
            </w:r>
          </w:p>
          <w:p w14:paraId="72274171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Természetes és mesterséges anyagok felhasználása.</w:t>
            </w:r>
          </w:p>
          <w:p w14:paraId="6706922C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Élő növények szezonális és alkalmi alkalmazása.</w:t>
            </w:r>
          </w:p>
          <w:p w14:paraId="02228139" w14:textId="77777777" w:rsidR="005C5775" w:rsidRPr="00D227C2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C41604" w14:textId="2DD74D0C" w:rsidR="005C5775" w:rsidRPr="003D26FC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Virágdíszek készítésének elmélete és stílusai</w:t>
            </w:r>
            <w:r w:rsidR="00046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(100 óra) </w:t>
            </w:r>
          </w:p>
          <w:p w14:paraId="7D8D54AB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Hétköznapi virágdíszek elméleti alapjai (csokrok, asztaldíszek, kosarak).</w:t>
            </w:r>
          </w:p>
          <w:p w14:paraId="31F62452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Alkalmi virágdíszek (esküvői, temetési, ünnepi) stílusai, kiegészítői, anyagai.</w:t>
            </w:r>
          </w:p>
          <w:p w14:paraId="4ADC1C5B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Virágkötészeti készítmények előkészítése és elkészítésének folyamata.</w:t>
            </w:r>
          </w:p>
          <w:p w14:paraId="79389C3B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Új és innovatív stílusirányzatok.</w:t>
            </w:r>
          </w:p>
          <w:p w14:paraId="0BCE8716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Vásárlói tájékoztatás és tanácsadás a termékekről és az élő növények gondozásáról.</w:t>
            </w:r>
          </w:p>
          <w:p w14:paraId="0D211004" w14:textId="77777777" w:rsidR="005C5775" w:rsidRPr="003D26FC" w:rsidRDefault="005C5775" w:rsidP="005C5775">
            <w:pPr>
              <w:widowControl/>
              <w:numPr>
                <w:ilvl w:val="1"/>
                <w:numId w:val="12"/>
              </w:numPr>
              <w:tabs>
                <w:tab w:val="clear" w:pos="1440"/>
                <w:tab w:val="num" w:pos="108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Szezon figyelembevétele az élőnövény kínálatának tervezésekor.</w:t>
            </w:r>
          </w:p>
          <w:p w14:paraId="487025B2" w14:textId="77777777" w:rsidR="005C5775" w:rsidRPr="003D26FC" w:rsidRDefault="005C5775" w:rsidP="005C577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51"/>
              </w:tabs>
              <w:suppressAutoHyphens w:val="0"/>
              <w:autoSpaceDN/>
              <w:ind w:left="309" w:hanging="269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Élő növények eltarthatóságának növelési módszerei.</w:t>
            </w:r>
          </w:p>
          <w:p w14:paraId="1162F901" w14:textId="77777777" w:rsidR="005C5775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F75EF3" w14:textId="1C46946F" w:rsidR="005C5775" w:rsidRPr="003D26FC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Vállalkozási és kereskedelmi ismeretek, munkavédelem</w:t>
            </w:r>
            <w:r w:rsidR="00046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(100 óra)</w:t>
            </w:r>
          </w:p>
          <w:p w14:paraId="590263F9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 közösségi média platformjai és applikációi (Facebook, Instagram, Pinterest) és weboldalak használata a virágkereskedelemben.</w:t>
            </w:r>
          </w:p>
          <w:p w14:paraId="4BC21D2D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Virágdísz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fotózása </w:t>
            </w: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okostelefonnal/tablettel.</w:t>
            </w:r>
          </w:p>
          <w:p w14:paraId="70E61964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Megfelelő filter kiválasztása és alkalmazása.</w:t>
            </w:r>
          </w:p>
          <w:p w14:paraId="46690D8F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Megfelelő applikáció kiválasztása</w:t>
            </w:r>
          </w:p>
          <w:p w14:paraId="473A0715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Hashtagek írása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 xml:space="preserve"> bejegyzés elkészítése, közzététele</w:t>
            </w:r>
          </w:p>
          <w:p w14:paraId="182E8C32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Üzlet népszerűsítése közösségi média felületeken; népszerűsítő fotók, posztok, bejegyzések készítése és kezelése.</w:t>
            </w:r>
          </w:p>
          <w:p w14:paraId="4CC50C4A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Az egyéni és társas vállalkozási formák, a rájuk vonatkozó jogszabályok.</w:t>
            </w:r>
          </w:p>
          <w:p w14:paraId="3E756094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  <w:tab w:val="num" w:pos="309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Napi, heti, havi munkafolyamatok tervezése</w:t>
            </w:r>
            <w:r w:rsidRPr="00FF2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eti, havi munkabeosztás és szabadságtervezés jogszabályoknak megfelelően.</w:t>
            </w:r>
          </w:p>
          <w:p w14:paraId="3806E49C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Szezonális kínálat és árukészlet megtervezése.</w:t>
            </w:r>
          </w:p>
          <w:p w14:paraId="7B7CFC26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Beszerzést segítő táblázatok készítése, rendelések összeállítása a szezon és igények szerint.</w:t>
            </w:r>
          </w:p>
          <w:p w14:paraId="04E248F3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Értékesítési időszakokra tervek készítése az értékesítés elősegítéséhez.</w:t>
            </w:r>
          </w:p>
          <w:p w14:paraId="78155197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Hazai nagybani virágkereskedelem felépítése és csatornái.</w:t>
            </w:r>
          </w:p>
          <w:p w14:paraId="64E7FA5A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 virágértékesítés folyamata és csatornái.</w:t>
            </w:r>
          </w:p>
          <w:p w14:paraId="327C2923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Az értékesítéshez köthető bizonylatok; POS alapú és online pénztárgépek működése; kézi és e-számla tartalmi követelményei.</w:t>
            </w:r>
          </w:p>
          <w:p w14:paraId="6042E068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Pénztárgép kezelése, szigorú számadású bizonylatok, nyugta és számla kiállítása kézzel vagy online formában.</w:t>
            </w:r>
          </w:p>
          <w:p w14:paraId="00A7D492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Beszerzési források, árképzés, szezonális kínálat, árurendelési lehetőségek és beszállítói kínálat.</w:t>
            </w:r>
          </w:p>
          <w:p w14:paraId="41928FE6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Áru rendelése, megrendelések összesítése, anyagkalkuláció készítése, beszállítókkal való kapcsolattartás.</w:t>
            </w:r>
          </w:p>
          <w:p w14:paraId="2EA74080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Ajánlatok fogadása, értékelése, ár- és minőségfigyelés, beszállítók kiválasztása vásárlói igények figyelembevételével.</w:t>
            </w:r>
          </w:p>
          <w:p w14:paraId="61623A8D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Jeles alkalmak, ünnepek, kiemelt forgalmú időszakok növényei (latin, kettős nevezéktan) és kellékei.</w:t>
            </w:r>
          </w:p>
          <w:p w14:paraId="106D1B14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Értékesítési szezonokra jellemző növények (latin, kettős nevezéktannal).</w:t>
            </w:r>
          </w:p>
          <w:p w14:paraId="44B4784D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Tűz- és balesetvédelmi, környezet- és munkavédelmi szabályok.</w:t>
            </w:r>
          </w:p>
          <w:p w14:paraId="5A77F7FD" w14:textId="77777777" w:rsidR="005C5775" w:rsidRPr="003D26FC" w:rsidRDefault="005C5775" w:rsidP="005C5775">
            <w:pPr>
              <w:widowControl/>
              <w:numPr>
                <w:ilvl w:val="1"/>
                <w:numId w:val="14"/>
              </w:numPr>
              <w:tabs>
                <w:tab w:val="clear" w:pos="1440"/>
              </w:tabs>
              <w:suppressAutoHyphens w:val="0"/>
              <w:autoSpaceDN/>
              <w:ind w:left="59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Munkavédelmi előírások alkalmazása a mindennapi tevékenység során.</w:t>
            </w:r>
          </w:p>
          <w:p w14:paraId="477192D4" w14:textId="77777777" w:rsidR="005C5775" w:rsidRPr="00D227C2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B1ABAC3" w14:textId="083756AA" w:rsidR="005C5775" w:rsidRPr="003D26FC" w:rsidRDefault="005C5775" w:rsidP="005C57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27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Pr="003D2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irágkötészeti feladatok</w:t>
            </w:r>
            <w:r w:rsidR="00046D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(400 óra)</w:t>
            </w:r>
          </w:p>
          <w:p w14:paraId="7B7BAC51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Virágkötészeti feladatok gyakorlása valamennyi stílusban és technikával.</w:t>
            </w:r>
          </w:p>
          <w:p w14:paraId="528EABC4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Virágcsokrok, tűzött virágdíszek, díszkoszorúk, kegyeleti díszek, száraz és selyemvirág készítmények, ajándékcsomagolások, növény összeültetések, térdíszek, szezonális dekorációk elkészítése.</w:t>
            </w:r>
          </w:p>
          <w:p w14:paraId="46606049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Alkalmi (esküvői, kegyeleti) és egyéb rendezvények virágdíszeinek tervezése és elkészítése, anyagmennyiség kalkulálása és árajánlat készítése a vásárló igényeihez igazítva.</w:t>
            </w:r>
          </w:p>
          <w:p w14:paraId="7A5AA170" w14:textId="77777777" w:rsidR="005C5775" w:rsidRPr="003D26FC" w:rsidRDefault="005C5775" w:rsidP="005C577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309"/>
              </w:tabs>
              <w:suppressAutoHyphens w:val="0"/>
              <w:autoSpaceDN/>
              <w:ind w:left="309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Növények és díszítőanyagok előkészítése, tárolása, kezelése.</w:t>
            </w:r>
          </w:p>
          <w:p w14:paraId="5648686A" w14:textId="01F04C7D" w:rsidR="005C5775" w:rsidRDefault="005C5775" w:rsidP="00EE2B11">
            <w:pPr>
              <w:pStyle w:val="Standard"/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spacing w:after="120" w:line="240" w:lineRule="auto"/>
              <w:ind w:left="315" w:hanging="284"/>
              <w:rPr>
                <w:color w:val="000000"/>
                <w:sz w:val="20"/>
                <w:szCs w:val="20"/>
              </w:rPr>
            </w:pPr>
            <w:r w:rsidRPr="003D26FC">
              <w:rPr>
                <w:rFonts w:asciiTheme="minorHAnsi" w:hAnsiTheme="minorHAnsi" w:cstheme="minorHAnsi"/>
                <w:sz w:val="20"/>
                <w:szCs w:val="20"/>
              </w:rPr>
              <w:t>Vásárlói kommunikáció, termékről és szolgáltatásról tájékoztatás, tanácsadás.</w:t>
            </w:r>
          </w:p>
        </w:tc>
      </w:tr>
      <w:tr w:rsidR="005C5775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5C5775" w:rsidRDefault="005C5775" w:rsidP="005C5775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feltétel(ek)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EE2B11" w:rsidRDefault="008237E4" w:rsidP="008237E4">
      <w:pPr>
        <w:spacing w:before="120" w:after="120"/>
        <w:jc w:val="center"/>
        <w:rPr>
          <w:rFonts w:cs="Calibri"/>
          <w:sz w:val="20"/>
          <w:szCs w:val="20"/>
        </w:rPr>
      </w:pPr>
      <w:r w:rsidRPr="00EE2B11">
        <w:rPr>
          <w:rFonts w:cs="Calibri"/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432D5571" w14:textId="77777777" w:rsidR="004D2EC1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0974DEFE" w:rsidR="00A0778E" w:rsidRPr="005C5775" w:rsidRDefault="004D2EC1" w:rsidP="005C5775">
            <w:pPr>
              <w:pStyle w:val="Standard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211A6547" w:rsidR="00F22657" w:rsidRDefault="00EE2B11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09CEAAE1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5C5775">
              <w:rPr>
                <w:sz w:val="20"/>
                <w:szCs w:val="20"/>
              </w:rPr>
              <w:t>l.</w:t>
            </w:r>
          </w:p>
        </w:tc>
      </w:tr>
    </w:tbl>
    <w:p w14:paraId="48C8DDBC" w14:textId="77777777" w:rsidR="0071293F" w:rsidRPr="0071293F" w:rsidRDefault="0071293F" w:rsidP="0071293F">
      <w:pPr>
        <w:spacing w:before="120" w:after="120"/>
        <w:rPr>
          <w:b/>
          <w:sz w:val="24"/>
          <w:szCs w:val="24"/>
        </w:rPr>
      </w:pPr>
    </w:p>
    <w:p w14:paraId="66A16205" w14:textId="77777777" w:rsidR="0071293F" w:rsidRDefault="0071293F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C81668A" w14:textId="5CEF62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FA25" w14:textId="127ABB0D" w:rsidR="00EE2B11" w:rsidRDefault="00000000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Eszközjegyzék:</w:t>
            </w:r>
          </w:p>
          <w:p w14:paraId="7C3F03E2" w14:textId="4BA12044" w:rsidR="00F22657" w:rsidRDefault="005C5775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• munkaasztal, hosszabbító, szelektív szeméttároló, takarítóeszközök bizonylat minták</w:t>
            </w:r>
            <w:r>
              <w:rPr>
                <w:sz w:val="20"/>
                <w:szCs w:val="20"/>
              </w:rPr>
              <w:br/>
              <w:t>• kézi szerszámok (metszőolló, kés, papírvágó olló, fűrész, csípőfogó, ragasztópisztoly szilikon betét, fúrógép, csavar, szeg, kalapács)</w:t>
            </w:r>
            <w:r>
              <w:rPr>
                <w:sz w:val="20"/>
                <w:szCs w:val="20"/>
              </w:rPr>
              <w:br/>
              <w:t>• okos telefon vagy tablet (applikációk: Instagram, Facebook, Pinterest)</w:t>
            </w:r>
            <w:r>
              <w:rPr>
                <w:sz w:val="20"/>
                <w:szCs w:val="20"/>
              </w:rPr>
              <w:br/>
              <w:t>• vázák, tálak, dobozok, csokortartók (üveg, műanyag, kerámia), fiolák (üveg, műanyag)</w:t>
            </w:r>
            <w:r>
              <w:rPr>
                <w:sz w:val="20"/>
                <w:szCs w:val="20"/>
              </w:rPr>
              <w:br/>
              <w:t>• csomagolóanyagok, szalagok, zsinórok, fonalak</w:t>
            </w:r>
            <w:r>
              <w:rPr>
                <w:sz w:val="20"/>
                <w:szCs w:val="20"/>
              </w:rPr>
              <w:br/>
              <w:t>• vágott és tekercses drótok, dekorációs drótok</w:t>
            </w:r>
            <w:r>
              <w:rPr>
                <w:sz w:val="20"/>
                <w:szCs w:val="20"/>
              </w:rPr>
              <w:br/>
              <w:t>• koszorúalapok (szalma, hungarocell, drót, tűzőhab)</w:t>
            </w:r>
            <w:r>
              <w:rPr>
                <w:sz w:val="20"/>
                <w:szCs w:val="20"/>
              </w:rPr>
              <w:br/>
              <w:t>• tűzőhab tégla és formák, sírcsokor tartó (száraz és nedves)</w:t>
            </w:r>
            <w:r>
              <w:rPr>
                <w:sz w:val="20"/>
                <w:szCs w:val="20"/>
              </w:rPr>
              <w:br/>
              <w:t>• virágföld, agyag granulátum, kavicsok, talaj takarására alkalmas anyagok</w:t>
            </w:r>
            <w:r>
              <w:rPr>
                <w:sz w:val="20"/>
                <w:szCs w:val="20"/>
              </w:rPr>
              <w:br/>
              <w:t>• dekorációs kiegészítők (toboz, gyöngy, toll, gyertyák, mécsesek, egyéb) tartósítószerek</w:t>
            </w:r>
            <w:r>
              <w:rPr>
                <w:sz w:val="20"/>
                <w:szCs w:val="20"/>
              </w:rPr>
              <w:br/>
              <w:t>• selyem és szárazvirágok, moha, zuzmó</w:t>
            </w:r>
            <w:r>
              <w:rPr>
                <w:sz w:val="20"/>
                <w:szCs w:val="20"/>
              </w:rPr>
              <w:br/>
              <w:t>• ágak, vesszők, hajtások</w:t>
            </w:r>
            <w:r>
              <w:rPr>
                <w:sz w:val="20"/>
                <w:szCs w:val="20"/>
              </w:rPr>
              <w:br/>
              <w:t>• vágott virágok, vágott zöldek, cserepes dísznövények, örökzöld és lombhullató fák, cserjék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F22657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7E799CA3" w:rsidR="00F22657" w:rsidRDefault="005C5775">
            <w:pPr>
              <w:pStyle w:val="Standard"/>
              <w:widowControl w:val="0"/>
              <w:spacing w:before="120" w:after="120"/>
            </w:pPr>
            <w:r w:rsidRPr="005C5775">
              <w:rPr>
                <w:sz w:val="20"/>
                <w:szCs w:val="20"/>
              </w:rPr>
              <w:t>2026.</w:t>
            </w:r>
            <w:r w:rsidR="00341928">
              <w:rPr>
                <w:sz w:val="20"/>
                <w:szCs w:val="20"/>
              </w:rPr>
              <w:t>05.</w:t>
            </w:r>
            <w:r w:rsidRPr="005C5775">
              <w:rPr>
                <w:sz w:val="20"/>
                <w:szCs w:val="20"/>
              </w:rPr>
              <w:t>04.</w:t>
            </w:r>
          </w:p>
        </w:tc>
      </w:tr>
      <w:tr w:rsidR="005C5775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02FCB620" w:rsidR="005C5775" w:rsidRDefault="005C5775" w:rsidP="005C5775">
            <w:pPr>
              <w:pStyle w:val="Standard"/>
              <w:widowControl w:val="0"/>
              <w:spacing w:before="120" w:after="120"/>
            </w:pPr>
            <w:r w:rsidRPr="00FF567B">
              <w:rPr>
                <w:sz w:val="20"/>
                <w:szCs w:val="20"/>
              </w:rPr>
              <w:t>Pádár Tivadar</w:t>
            </w:r>
          </w:p>
        </w:tc>
      </w:tr>
      <w:tr w:rsidR="005C5775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33E38EB7" w:rsidR="005C5775" w:rsidRDefault="005C5775" w:rsidP="005C5775">
            <w:pPr>
              <w:pStyle w:val="Standard"/>
              <w:widowControl w:val="0"/>
              <w:spacing w:before="120" w:after="120"/>
            </w:pPr>
            <w:r w:rsidRPr="00FF567B">
              <w:rPr>
                <w:sz w:val="20"/>
                <w:szCs w:val="20"/>
              </w:rPr>
              <w:t>FSZ/2020/000057</w:t>
            </w:r>
          </w:p>
        </w:tc>
      </w:tr>
      <w:tr w:rsidR="005C5775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5C5775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5C5775" w:rsidRDefault="005C5775" w:rsidP="005C5775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FCD5" w14:textId="77777777" w:rsidR="0014574A" w:rsidRDefault="0014574A">
      <w:r>
        <w:separator/>
      </w:r>
    </w:p>
  </w:endnote>
  <w:endnote w:type="continuationSeparator" w:id="0">
    <w:p w14:paraId="4F0EE98A" w14:textId="77777777" w:rsidR="0014574A" w:rsidRDefault="0014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9015" w14:textId="77777777" w:rsidR="0014574A" w:rsidRDefault="0014574A">
      <w:r>
        <w:rPr>
          <w:color w:val="000000"/>
        </w:rPr>
        <w:separator/>
      </w:r>
    </w:p>
  </w:footnote>
  <w:footnote w:type="continuationSeparator" w:id="0">
    <w:p w14:paraId="546B4960" w14:textId="77777777" w:rsidR="0014574A" w:rsidRDefault="0014574A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B68E" w14:textId="2FA38116" w:rsidR="0044468A" w:rsidRDefault="0044468A" w:rsidP="0044468A">
    <w:pPr>
      <w:pStyle w:val="lfej"/>
      <w:tabs>
        <w:tab w:val="right" w:pos="8931"/>
      </w:tabs>
      <w:rPr>
        <w:sz w:val="20"/>
        <w:szCs w:val="20"/>
      </w:rPr>
    </w:pPr>
    <w:r w:rsidRPr="00482442">
      <w:rPr>
        <w:sz w:val="20"/>
        <w:szCs w:val="20"/>
      </w:rPr>
      <w:t>Novum7 Szolgáltató Kft.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Képzési program</w:t>
    </w:r>
  </w:p>
  <w:p w14:paraId="45EC40D9" w14:textId="77777777" w:rsidR="0044468A" w:rsidRPr="00AB102B" w:rsidRDefault="0044468A" w:rsidP="0044468A">
    <w:pPr>
      <w:pStyle w:val="lfej"/>
      <w:pBdr>
        <w:bottom w:val="single" w:sz="6" w:space="1" w:color="000000"/>
      </w:pBdr>
      <w:tabs>
        <w:tab w:val="right" w:pos="8931"/>
      </w:tabs>
      <w:rPr>
        <w:sz w:val="20"/>
        <w:szCs w:val="20"/>
      </w:rPr>
    </w:pPr>
    <w:r>
      <w:rPr>
        <w:sz w:val="20"/>
        <w:szCs w:val="20"/>
      </w:rPr>
      <w:t>Engedélyszám:</w:t>
    </w:r>
    <w:r w:rsidRPr="00482442">
      <w:rPr>
        <w:sz w:val="20"/>
        <w:szCs w:val="20"/>
      </w:rPr>
      <w:t xml:space="preserve"> E/2022/000158</w:t>
    </w:r>
    <w:r>
      <w:rPr>
        <w:sz w:val="20"/>
        <w:szCs w:val="20"/>
      </w:rPr>
      <w:tab/>
    </w:r>
    <w:r>
      <w:rPr>
        <w:sz w:val="20"/>
        <w:szCs w:val="20"/>
      </w:rPr>
      <w:tab/>
      <w:t>Virágkötő és virágkereskedő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594"/>
    <w:multiLevelType w:val="multilevel"/>
    <w:tmpl w:val="76AE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 w15:restartNumberingAfterBreak="0">
    <w:nsid w:val="2F34225C"/>
    <w:multiLevelType w:val="multilevel"/>
    <w:tmpl w:val="971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D2E9D"/>
    <w:multiLevelType w:val="multilevel"/>
    <w:tmpl w:val="FC4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E14C3"/>
    <w:multiLevelType w:val="multilevel"/>
    <w:tmpl w:val="784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A1467"/>
    <w:multiLevelType w:val="multilevel"/>
    <w:tmpl w:val="AB44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11"/>
  </w:num>
  <w:num w:numId="2" w16cid:durableId="2057854881">
    <w:abstractNumId w:val="2"/>
  </w:num>
  <w:num w:numId="3" w16cid:durableId="2017877475">
    <w:abstractNumId w:val="8"/>
  </w:num>
  <w:num w:numId="4" w16cid:durableId="1484352296">
    <w:abstractNumId w:val="1"/>
  </w:num>
  <w:num w:numId="5" w16cid:durableId="875196034">
    <w:abstractNumId w:val="8"/>
    <w:lvlOverride w:ilvl="0">
      <w:startOverride w:val="1"/>
    </w:lvlOverride>
  </w:num>
  <w:num w:numId="6" w16cid:durableId="333455004">
    <w:abstractNumId w:val="10"/>
  </w:num>
  <w:num w:numId="7" w16cid:durableId="958996750">
    <w:abstractNumId w:val="6"/>
  </w:num>
  <w:num w:numId="8" w16cid:durableId="994383719">
    <w:abstractNumId w:val="9"/>
  </w:num>
  <w:num w:numId="9" w16cid:durableId="180625833">
    <w:abstractNumId w:val="12"/>
  </w:num>
  <w:num w:numId="10" w16cid:durableId="1209681027">
    <w:abstractNumId w:val="7"/>
  </w:num>
  <w:num w:numId="11" w16cid:durableId="294457830">
    <w:abstractNumId w:val="0"/>
  </w:num>
  <w:num w:numId="12" w16cid:durableId="479150211">
    <w:abstractNumId w:val="5"/>
  </w:num>
  <w:num w:numId="13" w16cid:durableId="253443994">
    <w:abstractNumId w:val="3"/>
  </w:num>
  <w:num w:numId="14" w16cid:durableId="41675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01533"/>
    <w:rsid w:val="00046D48"/>
    <w:rsid w:val="000A0947"/>
    <w:rsid w:val="00121C1E"/>
    <w:rsid w:val="0014574A"/>
    <w:rsid w:val="00170640"/>
    <w:rsid w:val="001A108E"/>
    <w:rsid w:val="001C56B8"/>
    <w:rsid w:val="00212EF4"/>
    <w:rsid w:val="00216FAD"/>
    <w:rsid w:val="00235686"/>
    <w:rsid w:val="00250C44"/>
    <w:rsid w:val="00265E79"/>
    <w:rsid w:val="002702B3"/>
    <w:rsid w:val="002770CC"/>
    <w:rsid w:val="002B1CD8"/>
    <w:rsid w:val="002E7CED"/>
    <w:rsid w:val="00341928"/>
    <w:rsid w:val="00367C52"/>
    <w:rsid w:val="003E28E0"/>
    <w:rsid w:val="0044468A"/>
    <w:rsid w:val="00453B67"/>
    <w:rsid w:val="004C77D1"/>
    <w:rsid w:val="004D2EC1"/>
    <w:rsid w:val="004F1D2C"/>
    <w:rsid w:val="004F1F7E"/>
    <w:rsid w:val="005145BF"/>
    <w:rsid w:val="00571594"/>
    <w:rsid w:val="005C5775"/>
    <w:rsid w:val="00670675"/>
    <w:rsid w:val="0071293F"/>
    <w:rsid w:val="0072694E"/>
    <w:rsid w:val="007A133F"/>
    <w:rsid w:val="007C1CD2"/>
    <w:rsid w:val="007E4577"/>
    <w:rsid w:val="007E57E0"/>
    <w:rsid w:val="00803941"/>
    <w:rsid w:val="0081078A"/>
    <w:rsid w:val="008237E4"/>
    <w:rsid w:val="0086302A"/>
    <w:rsid w:val="008720CF"/>
    <w:rsid w:val="008C4471"/>
    <w:rsid w:val="00945992"/>
    <w:rsid w:val="009F0664"/>
    <w:rsid w:val="00A06DFF"/>
    <w:rsid w:val="00A0778E"/>
    <w:rsid w:val="00A650AC"/>
    <w:rsid w:val="00BA15F4"/>
    <w:rsid w:val="00C252A5"/>
    <w:rsid w:val="00C36A63"/>
    <w:rsid w:val="00C44B75"/>
    <w:rsid w:val="00C56BC4"/>
    <w:rsid w:val="00C66B42"/>
    <w:rsid w:val="00C84B0F"/>
    <w:rsid w:val="00D84D28"/>
    <w:rsid w:val="00DD521E"/>
    <w:rsid w:val="00E161ED"/>
    <w:rsid w:val="00E55DAF"/>
    <w:rsid w:val="00EE2B11"/>
    <w:rsid w:val="00F22657"/>
    <w:rsid w:val="00F66FA9"/>
    <w:rsid w:val="00F94898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2111</Words>
  <Characters>14573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6</cp:revision>
  <dcterms:created xsi:type="dcterms:W3CDTF">2026-04-14T14:08:00Z</dcterms:created>
  <dcterms:modified xsi:type="dcterms:W3CDTF">2026-05-05T09:11:00Z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